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774A0" w14:textId="77777777" w:rsidR="00645D00" w:rsidRPr="000D57F2" w:rsidRDefault="008C6B5B" w:rsidP="00FF094E">
      <w:pPr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D57F2">
        <w:rPr>
          <w:rFonts w:ascii="Times New Roman" w:hAnsi="Times New Roman"/>
          <w:b/>
          <w:sz w:val="22"/>
          <w:szCs w:val="22"/>
        </w:rPr>
        <w:t>O Z N Á M E N Í</w:t>
      </w:r>
    </w:p>
    <w:p w14:paraId="260774A1" w14:textId="77777777" w:rsidR="00645D00" w:rsidRPr="000D57F2" w:rsidRDefault="00645D00" w:rsidP="00FF094E">
      <w:pPr>
        <w:pBdr>
          <w:bottom w:val="single" w:sz="12" w:space="1" w:color="auto"/>
        </w:pBdr>
        <w:ind w:left="0"/>
        <w:jc w:val="center"/>
        <w:rPr>
          <w:rFonts w:ascii="Times New Roman" w:hAnsi="Times New Roman"/>
          <w:bCs/>
          <w:spacing w:val="0"/>
          <w:sz w:val="22"/>
          <w:szCs w:val="22"/>
        </w:rPr>
      </w:pPr>
    </w:p>
    <w:p w14:paraId="260774A2" w14:textId="77777777" w:rsidR="00645D00" w:rsidRPr="000D57F2" w:rsidRDefault="00645D00" w:rsidP="00FF094E">
      <w:pPr>
        <w:pStyle w:val="Nzev"/>
        <w:rPr>
          <w:b w:val="0"/>
          <w:bCs/>
          <w:sz w:val="22"/>
          <w:szCs w:val="22"/>
        </w:rPr>
      </w:pPr>
    </w:p>
    <w:p w14:paraId="260774A3" w14:textId="77777777" w:rsidR="00645D00" w:rsidRPr="000D57F2" w:rsidRDefault="00645D00" w:rsidP="00FF094E">
      <w:pPr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D57F2">
        <w:rPr>
          <w:rFonts w:ascii="Times New Roman" w:hAnsi="Times New Roman"/>
          <w:sz w:val="22"/>
          <w:szCs w:val="22"/>
        </w:rPr>
        <w:t>Společnosti</w:t>
      </w:r>
    </w:p>
    <w:p w14:paraId="260774A4" w14:textId="77777777" w:rsidR="00645D00" w:rsidRPr="000D57F2" w:rsidRDefault="00645D00" w:rsidP="00FF094E">
      <w:pPr>
        <w:ind w:left="0"/>
        <w:jc w:val="center"/>
        <w:rPr>
          <w:rStyle w:val="platne1"/>
          <w:rFonts w:ascii="Times New Roman" w:hAnsi="Times New Roman"/>
          <w:spacing w:val="0"/>
          <w:sz w:val="22"/>
          <w:szCs w:val="22"/>
        </w:rPr>
      </w:pPr>
    </w:p>
    <w:p w14:paraId="7B8ED5A1" w14:textId="2E9404D5" w:rsidR="00D4507A" w:rsidRPr="000D57F2" w:rsidRDefault="00BE09D7" w:rsidP="00FF094E">
      <w:pPr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BE09D7">
        <w:rPr>
          <w:rFonts w:ascii="Times New Roman" w:hAnsi="Times New Roman"/>
          <w:b/>
          <w:bCs/>
          <w:sz w:val="22"/>
          <w:szCs w:val="22"/>
        </w:rPr>
        <w:t>Moravia Containers, a.s.</w:t>
      </w:r>
      <w:r w:rsidR="00D4507A" w:rsidRPr="000D57F2">
        <w:rPr>
          <w:rFonts w:ascii="Times New Roman" w:hAnsi="Times New Roman"/>
          <w:bCs/>
          <w:sz w:val="22"/>
          <w:szCs w:val="22"/>
        </w:rPr>
        <w:t>,</w:t>
      </w:r>
    </w:p>
    <w:p w14:paraId="5C6B2DCE" w14:textId="61471538" w:rsidR="00D4507A" w:rsidRPr="000D57F2" w:rsidRDefault="00D4507A" w:rsidP="0012176D">
      <w:pPr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0D57F2">
        <w:rPr>
          <w:rFonts w:ascii="Times New Roman" w:hAnsi="Times New Roman"/>
          <w:bCs/>
          <w:sz w:val="22"/>
          <w:szCs w:val="22"/>
        </w:rPr>
        <w:t xml:space="preserve">se sídlem </w:t>
      </w:r>
      <w:r w:rsidR="0012176D" w:rsidRPr="0012176D">
        <w:rPr>
          <w:rFonts w:ascii="Times New Roman" w:hAnsi="Times New Roman"/>
          <w:bCs/>
          <w:sz w:val="22"/>
          <w:szCs w:val="22"/>
        </w:rPr>
        <w:t>č.p. 104, 763 41 Kaňovice</w:t>
      </w:r>
      <w:r w:rsidRPr="000D57F2">
        <w:rPr>
          <w:rFonts w:ascii="Times New Roman" w:hAnsi="Times New Roman"/>
          <w:bCs/>
          <w:sz w:val="22"/>
          <w:szCs w:val="22"/>
        </w:rPr>
        <w:t>,</w:t>
      </w:r>
    </w:p>
    <w:p w14:paraId="3B9B014E" w14:textId="622AE9B6" w:rsidR="00D4507A" w:rsidRPr="000D57F2" w:rsidRDefault="00D4507A" w:rsidP="00FF094E">
      <w:pPr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0D57F2">
        <w:rPr>
          <w:rFonts w:ascii="Times New Roman" w:hAnsi="Times New Roman"/>
          <w:bCs/>
          <w:sz w:val="22"/>
          <w:szCs w:val="22"/>
        </w:rPr>
        <w:t xml:space="preserve">IČO: </w:t>
      </w:r>
      <w:r w:rsidR="00877D42" w:rsidRPr="00877D42">
        <w:rPr>
          <w:rFonts w:ascii="Times New Roman" w:hAnsi="Times New Roman"/>
          <w:bCs/>
          <w:sz w:val="22"/>
          <w:szCs w:val="22"/>
        </w:rPr>
        <w:t>056</w:t>
      </w:r>
      <w:r w:rsidR="00877D42">
        <w:rPr>
          <w:rFonts w:ascii="Times New Roman" w:hAnsi="Times New Roman"/>
          <w:bCs/>
          <w:sz w:val="22"/>
          <w:szCs w:val="22"/>
        </w:rPr>
        <w:t xml:space="preserve"> </w:t>
      </w:r>
      <w:r w:rsidR="00877D42" w:rsidRPr="00877D42">
        <w:rPr>
          <w:rFonts w:ascii="Times New Roman" w:hAnsi="Times New Roman"/>
          <w:bCs/>
          <w:sz w:val="22"/>
          <w:szCs w:val="22"/>
        </w:rPr>
        <w:t>61</w:t>
      </w:r>
      <w:r w:rsidR="00877D42">
        <w:rPr>
          <w:rFonts w:ascii="Times New Roman" w:hAnsi="Times New Roman"/>
          <w:bCs/>
          <w:sz w:val="22"/>
          <w:szCs w:val="22"/>
        </w:rPr>
        <w:t xml:space="preserve"> </w:t>
      </w:r>
      <w:r w:rsidR="00877D42" w:rsidRPr="00877D42">
        <w:rPr>
          <w:rFonts w:ascii="Times New Roman" w:hAnsi="Times New Roman"/>
          <w:bCs/>
          <w:sz w:val="22"/>
          <w:szCs w:val="22"/>
        </w:rPr>
        <w:t>986</w:t>
      </w:r>
      <w:r w:rsidRPr="000D57F2">
        <w:rPr>
          <w:rFonts w:ascii="Times New Roman" w:hAnsi="Times New Roman"/>
          <w:bCs/>
          <w:sz w:val="22"/>
          <w:szCs w:val="22"/>
        </w:rPr>
        <w:t>,</w:t>
      </w:r>
    </w:p>
    <w:p w14:paraId="100D7C00" w14:textId="24044990" w:rsidR="00D4507A" w:rsidRPr="000D57F2" w:rsidRDefault="00D4507A" w:rsidP="00FF094E">
      <w:pPr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0D57F2">
        <w:rPr>
          <w:rFonts w:ascii="Times New Roman" w:hAnsi="Times New Roman"/>
          <w:bCs/>
          <w:sz w:val="22"/>
          <w:szCs w:val="22"/>
        </w:rPr>
        <w:t xml:space="preserve">zapsaná v obchodním rejstříku vedeném </w:t>
      </w:r>
      <w:r w:rsidR="0012176D">
        <w:rPr>
          <w:rFonts w:ascii="Times New Roman" w:hAnsi="Times New Roman"/>
          <w:bCs/>
          <w:sz w:val="22"/>
          <w:szCs w:val="22"/>
        </w:rPr>
        <w:t>Krajským</w:t>
      </w:r>
      <w:r w:rsidRPr="000D57F2">
        <w:rPr>
          <w:rFonts w:ascii="Times New Roman" w:hAnsi="Times New Roman"/>
          <w:bCs/>
          <w:sz w:val="22"/>
          <w:szCs w:val="22"/>
        </w:rPr>
        <w:t xml:space="preserve"> soudem v </w:t>
      </w:r>
      <w:r w:rsidR="0012176D">
        <w:rPr>
          <w:rFonts w:ascii="Times New Roman" w:hAnsi="Times New Roman"/>
          <w:bCs/>
          <w:sz w:val="22"/>
          <w:szCs w:val="22"/>
        </w:rPr>
        <w:t>Brně</w:t>
      </w:r>
      <w:r w:rsidRPr="000D57F2">
        <w:rPr>
          <w:rFonts w:ascii="Times New Roman" w:hAnsi="Times New Roman"/>
          <w:bCs/>
          <w:sz w:val="22"/>
          <w:szCs w:val="22"/>
        </w:rPr>
        <w:t>,</w:t>
      </w:r>
    </w:p>
    <w:p w14:paraId="66A103C6" w14:textId="754E7458" w:rsidR="00D4507A" w:rsidRPr="000D57F2" w:rsidRDefault="00D4507A" w:rsidP="00FF094E">
      <w:pPr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0D57F2">
        <w:rPr>
          <w:rFonts w:ascii="Times New Roman" w:hAnsi="Times New Roman"/>
          <w:bCs/>
          <w:sz w:val="22"/>
          <w:szCs w:val="22"/>
        </w:rPr>
        <w:t xml:space="preserve">spisová značka </w:t>
      </w:r>
      <w:r w:rsidR="0012176D" w:rsidRPr="0012176D">
        <w:rPr>
          <w:rFonts w:ascii="Times New Roman" w:hAnsi="Times New Roman"/>
          <w:bCs/>
          <w:sz w:val="22"/>
          <w:szCs w:val="22"/>
        </w:rPr>
        <w:t>B 7735</w:t>
      </w:r>
    </w:p>
    <w:p w14:paraId="260774A9" w14:textId="4A1A9E6B" w:rsidR="00645D00" w:rsidRPr="000D57F2" w:rsidRDefault="00645D00" w:rsidP="00FF094E">
      <w:pPr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D57F2">
        <w:rPr>
          <w:rFonts w:ascii="Times New Roman" w:hAnsi="Times New Roman"/>
          <w:sz w:val="22"/>
          <w:szCs w:val="22"/>
        </w:rPr>
        <w:t>(„</w:t>
      </w:r>
      <w:r w:rsidR="009F2E13" w:rsidRPr="000D57F2">
        <w:rPr>
          <w:rFonts w:ascii="Times New Roman" w:eastAsia="MS Mincho" w:hAnsi="Times New Roman"/>
          <w:b/>
          <w:spacing w:val="0"/>
          <w:sz w:val="22"/>
          <w:szCs w:val="22"/>
          <w:lang w:eastAsia="en-US"/>
        </w:rPr>
        <w:t xml:space="preserve">Nástupnická </w:t>
      </w:r>
      <w:r w:rsidRPr="000D57F2">
        <w:rPr>
          <w:rFonts w:ascii="Times New Roman" w:hAnsi="Times New Roman"/>
          <w:b/>
          <w:sz w:val="22"/>
          <w:szCs w:val="22"/>
        </w:rPr>
        <w:t>společnost</w:t>
      </w:r>
      <w:r w:rsidRPr="000D57F2">
        <w:rPr>
          <w:rFonts w:ascii="Times New Roman" w:hAnsi="Times New Roman"/>
          <w:sz w:val="22"/>
          <w:szCs w:val="22"/>
        </w:rPr>
        <w:t>“)</w:t>
      </w:r>
    </w:p>
    <w:p w14:paraId="260774AA" w14:textId="77777777" w:rsidR="00645D00" w:rsidRPr="000D57F2" w:rsidRDefault="00645D00" w:rsidP="00FF094E">
      <w:pPr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12255A63" w14:textId="587889F7" w:rsidR="00D4507A" w:rsidRPr="000D57F2" w:rsidRDefault="00645D00" w:rsidP="00FF094E">
      <w:pPr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D57F2">
        <w:rPr>
          <w:rFonts w:ascii="Times New Roman" w:hAnsi="Times New Roman"/>
          <w:sz w:val="22"/>
          <w:szCs w:val="22"/>
        </w:rPr>
        <w:t>a</w:t>
      </w:r>
    </w:p>
    <w:p w14:paraId="2351AE69" w14:textId="77777777" w:rsidR="00F07C2E" w:rsidRPr="000D57F2" w:rsidRDefault="00F07C2E" w:rsidP="00FF094E">
      <w:pPr>
        <w:ind w:left="0"/>
        <w:jc w:val="center"/>
        <w:rPr>
          <w:rStyle w:val="platne1"/>
          <w:rFonts w:ascii="Times New Roman" w:hAnsi="Times New Roman"/>
          <w:b/>
          <w:sz w:val="22"/>
          <w:szCs w:val="22"/>
        </w:rPr>
      </w:pPr>
    </w:p>
    <w:p w14:paraId="3E09446F" w14:textId="5DD25691" w:rsidR="00D4507A" w:rsidRPr="000D57F2" w:rsidRDefault="00355E28" w:rsidP="00FF094E">
      <w:pPr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355E28">
        <w:rPr>
          <w:rFonts w:ascii="Times New Roman" w:hAnsi="Times New Roman"/>
          <w:b/>
          <w:bCs/>
          <w:sz w:val="22"/>
          <w:szCs w:val="22"/>
        </w:rPr>
        <w:t>STEELMART s.r.o.</w:t>
      </w:r>
      <w:r w:rsidR="00D4507A" w:rsidRPr="000D57F2">
        <w:rPr>
          <w:rFonts w:ascii="Times New Roman" w:hAnsi="Times New Roman"/>
          <w:bCs/>
          <w:sz w:val="22"/>
          <w:szCs w:val="22"/>
        </w:rPr>
        <w:t>,</w:t>
      </w:r>
    </w:p>
    <w:p w14:paraId="04932035" w14:textId="694FE997" w:rsidR="00D4507A" w:rsidRPr="000D57F2" w:rsidRDefault="00355E28" w:rsidP="002865F5">
      <w:pPr>
        <w:ind w:left="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se sídlem </w:t>
      </w:r>
      <w:r w:rsidRPr="00355E28">
        <w:rPr>
          <w:rFonts w:ascii="Times New Roman" w:hAnsi="Times New Roman"/>
          <w:bCs/>
          <w:sz w:val="22"/>
          <w:szCs w:val="22"/>
        </w:rPr>
        <w:t>č.p. 411, 687 03 Huštěnovice</w:t>
      </w:r>
      <w:r w:rsidR="00D4507A" w:rsidRPr="000D57F2">
        <w:rPr>
          <w:rFonts w:ascii="Times New Roman" w:hAnsi="Times New Roman"/>
          <w:bCs/>
          <w:sz w:val="22"/>
          <w:szCs w:val="22"/>
        </w:rPr>
        <w:t>,</w:t>
      </w:r>
    </w:p>
    <w:p w14:paraId="1B47487B" w14:textId="2F9B4878" w:rsidR="00D4507A" w:rsidRPr="000D57F2" w:rsidRDefault="00D4507A" w:rsidP="00FF094E">
      <w:pPr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0D57F2">
        <w:rPr>
          <w:rFonts w:ascii="Times New Roman" w:hAnsi="Times New Roman"/>
          <w:bCs/>
          <w:sz w:val="22"/>
          <w:szCs w:val="22"/>
        </w:rPr>
        <w:t xml:space="preserve">IČO: </w:t>
      </w:r>
      <w:r w:rsidR="00355E28" w:rsidRPr="00355E28">
        <w:rPr>
          <w:rFonts w:ascii="Times New Roman" w:hAnsi="Times New Roman"/>
          <w:bCs/>
          <w:sz w:val="22"/>
          <w:szCs w:val="22"/>
        </w:rPr>
        <w:t>255 86 025</w:t>
      </w:r>
      <w:r w:rsidRPr="000D57F2">
        <w:rPr>
          <w:rFonts w:ascii="Times New Roman" w:hAnsi="Times New Roman"/>
          <w:bCs/>
          <w:sz w:val="22"/>
          <w:szCs w:val="22"/>
        </w:rPr>
        <w:t>,</w:t>
      </w:r>
    </w:p>
    <w:p w14:paraId="18B44524" w14:textId="68A6E606" w:rsidR="00D4507A" w:rsidRPr="000D57F2" w:rsidRDefault="00D4507A" w:rsidP="00FF094E">
      <w:pPr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0D57F2">
        <w:rPr>
          <w:rFonts w:ascii="Times New Roman" w:hAnsi="Times New Roman"/>
          <w:bCs/>
          <w:sz w:val="22"/>
          <w:szCs w:val="22"/>
        </w:rPr>
        <w:t xml:space="preserve">zapsaná v obchodním rejstříku vedeném </w:t>
      </w:r>
      <w:r w:rsidR="00BE09D7">
        <w:rPr>
          <w:rFonts w:ascii="Times New Roman" w:hAnsi="Times New Roman"/>
          <w:bCs/>
          <w:sz w:val="22"/>
          <w:szCs w:val="22"/>
        </w:rPr>
        <w:t>Krajským</w:t>
      </w:r>
      <w:r w:rsidR="00793EED">
        <w:rPr>
          <w:rFonts w:ascii="Times New Roman" w:hAnsi="Times New Roman"/>
          <w:bCs/>
          <w:sz w:val="22"/>
          <w:szCs w:val="22"/>
        </w:rPr>
        <w:t xml:space="preserve"> soudem v </w:t>
      </w:r>
      <w:r w:rsidR="00BE09D7">
        <w:rPr>
          <w:rFonts w:ascii="Times New Roman" w:hAnsi="Times New Roman"/>
          <w:bCs/>
          <w:sz w:val="22"/>
          <w:szCs w:val="22"/>
        </w:rPr>
        <w:t>Brně</w:t>
      </w:r>
      <w:r w:rsidRPr="000D57F2">
        <w:rPr>
          <w:rFonts w:ascii="Times New Roman" w:hAnsi="Times New Roman"/>
          <w:bCs/>
          <w:sz w:val="22"/>
          <w:szCs w:val="22"/>
        </w:rPr>
        <w:t>,</w:t>
      </w:r>
    </w:p>
    <w:p w14:paraId="56CD413B" w14:textId="4295A471" w:rsidR="00D4507A" w:rsidRPr="000D57F2" w:rsidRDefault="00D4507A" w:rsidP="00FF094E">
      <w:pPr>
        <w:ind w:left="0"/>
        <w:jc w:val="center"/>
        <w:rPr>
          <w:rFonts w:ascii="Times New Roman" w:hAnsi="Times New Roman"/>
          <w:sz w:val="22"/>
          <w:szCs w:val="22"/>
        </w:rPr>
      </w:pPr>
      <w:r w:rsidRPr="000D57F2">
        <w:rPr>
          <w:rFonts w:ascii="Times New Roman" w:hAnsi="Times New Roman"/>
          <w:bCs/>
          <w:sz w:val="22"/>
          <w:szCs w:val="22"/>
        </w:rPr>
        <w:t xml:space="preserve">spisová značka </w:t>
      </w:r>
      <w:r w:rsidR="00355E28" w:rsidRPr="00355E28">
        <w:rPr>
          <w:rFonts w:ascii="Times New Roman" w:hAnsi="Times New Roman"/>
          <w:bCs/>
          <w:sz w:val="22"/>
          <w:szCs w:val="22"/>
        </w:rPr>
        <w:t>C 35468</w:t>
      </w:r>
      <w:r w:rsidR="00355E28" w:rsidRPr="00355E28" w:rsidDel="00355E28">
        <w:rPr>
          <w:rFonts w:ascii="Times New Roman" w:hAnsi="Times New Roman"/>
          <w:bCs/>
          <w:sz w:val="22"/>
          <w:szCs w:val="22"/>
        </w:rPr>
        <w:t xml:space="preserve"> </w:t>
      </w:r>
    </w:p>
    <w:p w14:paraId="260774B1" w14:textId="29F6860A" w:rsidR="00615830" w:rsidRPr="000D57F2" w:rsidRDefault="00615830" w:rsidP="00FF094E">
      <w:pPr>
        <w:ind w:left="0"/>
        <w:jc w:val="center"/>
        <w:rPr>
          <w:rFonts w:ascii="Times New Roman" w:eastAsia="MS Mincho" w:hAnsi="Times New Roman"/>
          <w:spacing w:val="0"/>
          <w:sz w:val="22"/>
          <w:szCs w:val="22"/>
          <w:lang w:eastAsia="en-US"/>
        </w:rPr>
      </w:pPr>
      <w:r w:rsidRPr="000D57F2">
        <w:rPr>
          <w:rFonts w:ascii="Times New Roman" w:eastAsia="MS Mincho" w:hAnsi="Times New Roman"/>
          <w:spacing w:val="0"/>
          <w:sz w:val="22"/>
          <w:szCs w:val="22"/>
          <w:lang w:eastAsia="en-US"/>
        </w:rPr>
        <w:t>(„</w:t>
      </w:r>
      <w:r w:rsidR="00ED7A68" w:rsidRPr="000D57F2">
        <w:rPr>
          <w:rFonts w:ascii="Times New Roman" w:hAnsi="Times New Roman"/>
          <w:b/>
          <w:sz w:val="22"/>
          <w:szCs w:val="22"/>
        </w:rPr>
        <w:t>Zanikající společnost</w:t>
      </w:r>
      <w:r w:rsidRPr="000D57F2">
        <w:rPr>
          <w:rFonts w:ascii="Times New Roman" w:eastAsia="MS Mincho" w:hAnsi="Times New Roman"/>
          <w:spacing w:val="0"/>
          <w:sz w:val="22"/>
          <w:szCs w:val="22"/>
          <w:lang w:eastAsia="en-US"/>
        </w:rPr>
        <w:t>“)</w:t>
      </w:r>
    </w:p>
    <w:p w14:paraId="4EECA436" w14:textId="77777777" w:rsidR="00962F9D" w:rsidRPr="000D57F2" w:rsidRDefault="00962F9D" w:rsidP="00BE09D7">
      <w:pPr>
        <w:ind w:left="0"/>
        <w:rPr>
          <w:rFonts w:ascii="Times New Roman" w:hAnsi="Times New Roman"/>
          <w:b/>
          <w:bCs/>
          <w:sz w:val="22"/>
          <w:szCs w:val="22"/>
        </w:rPr>
      </w:pPr>
    </w:p>
    <w:p w14:paraId="260774C4" w14:textId="77777777" w:rsidR="00AC4899" w:rsidRPr="000D57F2" w:rsidRDefault="00AC4899" w:rsidP="00FF094E">
      <w:pPr>
        <w:ind w:left="0"/>
        <w:rPr>
          <w:rFonts w:ascii="Times New Roman" w:hAnsi="Times New Roman"/>
          <w:iCs/>
          <w:spacing w:val="0"/>
          <w:sz w:val="22"/>
          <w:szCs w:val="22"/>
        </w:rPr>
      </w:pPr>
    </w:p>
    <w:p w14:paraId="260774C5" w14:textId="375AC4B4" w:rsidR="00645D00" w:rsidRPr="000D57F2" w:rsidRDefault="00AC4899" w:rsidP="00FF094E">
      <w:pPr>
        <w:ind w:left="0"/>
        <w:jc w:val="center"/>
        <w:rPr>
          <w:rFonts w:ascii="Times New Roman" w:hAnsi="Times New Roman"/>
          <w:b/>
          <w:iCs/>
          <w:spacing w:val="0"/>
          <w:sz w:val="22"/>
          <w:szCs w:val="22"/>
        </w:rPr>
      </w:pPr>
      <w:r w:rsidRPr="000D57F2">
        <w:rPr>
          <w:rFonts w:ascii="Times New Roman" w:hAnsi="Times New Roman"/>
          <w:iCs/>
          <w:spacing w:val="0"/>
          <w:sz w:val="22"/>
          <w:szCs w:val="22"/>
        </w:rPr>
        <w:t>(</w:t>
      </w:r>
      <w:r w:rsidR="00223851" w:rsidRPr="000D57F2">
        <w:rPr>
          <w:rFonts w:ascii="Times New Roman" w:hAnsi="Times New Roman"/>
          <w:iCs/>
          <w:spacing w:val="0"/>
          <w:sz w:val="22"/>
          <w:szCs w:val="22"/>
        </w:rPr>
        <w:t>Nástupnická společnost</w:t>
      </w:r>
      <w:r w:rsidRPr="000D57F2">
        <w:rPr>
          <w:rFonts w:ascii="Times New Roman" w:hAnsi="Times New Roman"/>
          <w:iCs/>
          <w:spacing w:val="0"/>
          <w:sz w:val="22"/>
          <w:szCs w:val="22"/>
        </w:rPr>
        <w:t xml:space="preserve"> společně se Zanikající</w:t>
      </w:r>
      <w:r w:rsidR="00962F9D" w:rsidRPr="000D57F2">
        <w:rPr>
          <w:rFonts w:ascii="Times New Roman" w:hAnsi="Times New Roman"/>
          <w:iCs/>
          <w:spacing w:val="0"/>
          <w:sz w:val="22"/>
          <w:szCs w:val="22"/>
        </w:rPr>
        <w:t xml:space="preserve"> společnost</w:t>
      </w:r>
      <w:r w:rsidR="00BE09D7">
        <w:rPr>
          <w:rFonts w:ascii="Times New Roman" w:hAnsi="Times New Roman"/>
          <w:iCs/>
          <w:spacing w:val="0"/>
          <w:sz w:val="22"/>
          <w:szCs w:val="22"/>
        </w:rPr>
        <w:t>í</w:t>
      </w:r>
      <w:r w:rsidR="00962F9D" w:rsidRPr="000D57F2">
        <w:rPr>
          <w:rFonts w:ascii="Times New Roman" w:hAnsi="Times New Roman"/>
          <w:iCs/>
          <w:spacing w:val="0"/>
          <w:sz w:val="22"/>
          <w:szCs w:val="22"/>
        </w:rPr>
        <w:t xml:space="preserve"> </w:t>
      </w:r>
      <w:r w:rsidRPr="000D57F2">
        <w:rPr>
          <w:rFonts w:ascii="Times New Roman" w:hAnsi="Times New Roman"/>
          <w:iCs/>
          <w:spacing w:val="0"/>
          <w:sz w:val="22"/>
          <w:szCs w:val="22"/>
        </w:rPr>
        <w:t>dále jako „</w:t>
      </w:r>
      <w:r w:rsidRPr="000D57F2">
        <w:rPr>
          <w:rFonts w:ascii="Times New Roman" w:hAnsi="Times New Roman"/>
          <w:b/>
          <w:iCs/>
          <w:spacing w:val="0"/>
          <w:sz w:val="22"/>
          <w:szCs w:val="22"/>
        </w:rPr>
        <w:t>Zúčastněné společnosti</w:t>
      </w:r>
      <w:r w:rsidRPr="000D57F2">
        <w:rPr>
          <w:rFonts w:ascii="Times New Roman" w:hAnsi="Times New Roman"/>
          <w:iCs/>
          <w:spacing w:val="0"/>
          <w:sz w:val="22"/>
          <w:szCs w:val="22"/>
        </w:rPr>
        <w:t>“)</w:t>
      </w:r>
    </w:p>
    <w:p w14:paraId="260774C6" w14:textId="77777777" w:rsidR="00645D00" w:rsidRPr="000D57F2" w:rsidRDefault="00645D00" w:rsidP="00FF094E">
      <w:pPr>
        <w:ind w:left="0"/>
        <w:jc w:val="center"/>
        <w:rPr>
          <w:rFonts w:ascii="Times New Roman" w:hAnsi="Times New Roman"/>
          <w:spacing w:val="0"/>
          <w:sz w:val="22"/>
          <w:szCs w:val="22"/>
        </w:rPr>
      </w:pPr>
    </w:p>
    <w:p w14:paraId="260774C7" w14:textId="01D25374" w:rsidR="00645D00" w:rsidRPr="000D57F2" w:rsidRDefault="00645D00" w:rsidP="00FF094E">
      <w:pPr>
        <w:ind w:left="0"/>
        <w:jc w:val="center"/>
        <w:rPr>
          <w:rFonts w:ascii="Times New Roman" w:hAnsi="Times New Roman"/>
          <w:b/>
          <w:spacing w:val="0"/>
          <w:sz w:val="22"/>
          <w:szCs w:val="22"/>
        </w:rPr>
      </w:pPr>
      <w:r w:rsidRPr="000D57F2">
        <w:rPr>
          <w:rFonts w:ascii="Times New Roman" w:hAnsi="Times New Roman"/>
          <w:b/>
          <w:spacing w:val="0"/>
          <w:sz w:val="22"/>
          <w:szCs w:val="22"/>
        </w:rPr>
        <w:t>tímto</w:t>
      </w:r>
    </w:p>
    <w:p w14:paraId="36E922FA" w14:textId="77777777" w:rsidR="001B2111" w:rsidRPr="000D57F2" w:rsidRDefault="001B2111" w:rsidP="00FF094E">
      <w:pPr>
        <w:ind w:left="0"/>
        <w:jc w:val="center"/>
        <w:rPr>
          <w:rFonts w:ascii="Times New Roman" w:hAnsi="Times New Roman"/>
          <w:b/>
          <w:spacing w:val="0"/>
          <w:sz w:val="22"/>
          <w:szCs w:val="22"/>
        </w:rPr>
      </w:pPr>
    </w:p>
    <w:p w14:paraId="260774C8" w14:textId="4223C491" w:rsidR="00AC4899" w:rsidRPr="000D57F2" w:rsidRDefault="00645D00" w:rsidP="00FF094E">
      <w:pPr>
        <w:ind w:left="0"/>
        <w:jc w:val="center"/>
        <w:rPr>
          <w:rFonts w:ascii="Times New Roman" w:hAnsi="Times New Roman"/>
          <w:spacing w:val="0"/>
          <w:sz w:val="22"/>
          <w:szCs w:val="22"/>
        </w:rPr>
      </w:pPr>
      <w:r w:rsidRPr="000D57F2">
        <w:rPr>
          <w:rFonts w:ascii="Times New Roman" w:hAnsi="Times New Roman"/>
          <w:spacing w:val="0"/>
          <w:sz w:val="22"/>
          <w:szCs w:val="22"/>
        </w:rPr>
        <w:t xml:space="preserve">v souladu s probíhajícím procesem fúze </w:t>
      </w:r>
      <w:r w:rsidR="00BE09D7">
        <w:rPr>
          <w:rFonts w:ascii="Times New Roman" w:hAnsi="Times New Roman"/>
          <w:spacing w:val="0"/>
          <w:sz w:val="22"/>
          <w:szCs w:val="22"/>
        </w:rPr>
        <w:t>Zanikající</w:t>
      </w:r>
      <w:r w:rsidR="00962F9D" w:rsidRPr="000D57F2">
        <w:rPr>
          <w:rFonts w:ascii="Times New Roman" w:hAnsi="Times New Roman"/>
          <w:spacing w:val="0"/>
          <w:sz w:val="22"/>
          <w:szCs w:val="22"/>
        </w:rPr>
        <w:t xml:space="preserve"> společnost</w:t>
      </w:r>
      <w:r w:rsidR="00BE09D7">
        <w:rPr>
          <w:rFonts w:ascii="Times New Roman" w:hAnsi="Times New Roman"/>
          <w:spacing w:val="0"/>
          <w:sz w:val="22"/>
          <w:szCs w:val="22"/>
        </w:rPr>
        <w:t>i</w:t>
      </w:r>
      <w:r w:rsidR="00AC4899" w:rsidRPr="000D57F2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0D57F2">
        <w:rPr>
          <w:rFonts w:ascii="Times New Roman" w:hAnsi="Times New Roman"/>
          <w:spacing w:val="0"/>
          <w:sz w:val="22"/>
          <w:szCs w:val="22"/>
        </w:rPr>
        <w:t xml:space="preserve">sloučením </w:t>
      </w:r>
      <w:r w:rsidR="00AC4899" w:rsidRPr="000D57F2">
        <w:rPr>
          <w:rFonts w:ascii="Times New Roman" w:hAnsi="Times New Roman"/>
          <w:spacing w:val="0"/>
          <w:sz w:val="22"/>
          <w:szCs w:val="22"/>
        </w:rPr>
        <w:t xml:space="preserve">s Nástupnickou společností </w:t>
      </w:r>
      <w:r w:rsidRPr="000D57F2">
        <w:rPr>
          <w:rFonts w:ascii="Times New Roman" w:hAnsi="Times New Roman"/>
          <w:spacing w:val="0"/>
          <w:sz w:val="22"/>
          <w:szCs w:val="22"/>
        </w:rPr>
        <w:t>(</w:t>
      </w:r>
      <w:r w:rsidR="00AC4899" w:rsidRPr="000D57F2">
        <w:rPr>
          <w:rFonts w:ascii="Times New Roman" w:hAnsi="Times New Roman"/>
          <w:spacing w:val="0"/>
          <w:sz w:val="22"/>
          <w:szCs w:val="22"/>
        </w:rPr>
        <w:t xml:space="preserve">uvedený proces </w:t>
      </w:r>
      <w:r w:rsidRPr="000D57F2">
        <w:rPr>
          <w:rFonts w:ascii="Times New Roman" w:hAnsi="Times New Roman"/>
          <w:spacing w:val="0"/>
          <w:sz w:val="22"/>
          <w:szCs w:val="22"/>
        </w:rPr>
        <w:t>dále jen „</w:t>
      </w:r>
      <w:r w:rsidRPr="000D57F2">
        <w:rPr>
          <w:rFonts w:ascii="Times New Roman" w:hAnsi="Times New Roman"/>
          <w:b/>
          <w:spacing w:val="0"/>
          <w:sz w:val="22"/>
          <w:szCs w:val="22"/>
        </w:rPr>
        <w:t>Fúze sloučením</w:t>
      </w:r>
      <w:r w:rsidRPr="000D57F2">
        <w:rPr>
          <w:rFonts w:ascii="Times New Roman" w:hAnsi="Times New Roman"/>
          <w:spacing w:val="0"/>
          <w:sz w:val="22"/>
          <w:szCs w:val="22"/>
        </w:rPr>
        <w:t>“)</w:t>
      </w:r>
    </w:p>
    <w:p w14:paraId="260774C9" w14:textId="42D2F91E" w:rsidR="001D4FEB" w:rsidRPr="000D57F2" w:rsidRDefault="00645D00" w:rsidP="00FF094E">
      <w:pPr>
        <w:ind w:left="0"/>
        <w:jc w:val="center"/>
        <w:rPr>
          <w:rFonts w:ascii="Times New Roman" w:hAnsi="Times New Roman"/>
          <w:spacing w:val="0"/>
          <w:sz w:val="22"/>
          <w:szCs w:val="22"/>
        </w:rPr>
      </w:pPr>
      <w:r w:rsidRPr="000D57F2">
        <w:rPr>
          <w:rFonts w:ascii="Times New Roman" w:hAnsi="Times New Roman"/>
          <w:spacing w:val="0"/>
          <w:sz w:val="22"/>
          <w:szCs w:val="22"/>
        </w:rPr>
        <w:t>podle ustanovení § 33 odst. 1 písm. b) zákona č. 125/2008 Sb., o přeměnách obchodních společností a</w:t>
      </w:r>
      <w:r w:rsidR="00DD2D5B" w:rsidRPr="000D57F2">
        <w:rPr>
          <w:rFonts w:ascii="Times New Roman" w:hAnsi="Times New Roman"/>
          <w:spacing w:val="0"/>
          <w:sz w:val="22"/>
          <w:szCs w:val="22"/>
        </w:rPr>
        <w:t> </w:t>
      </w:r>
      <w:r w:rsidRPr="000D57F2">
        <w:rPr>
          <w:rFonts w:ascii="Times New Roman" w:hAnsi="Times New Roman"/>
          <w:spacing w:val="0"/>
          <w:sz w:val="22"/>
          <w:szCs w:val="22"/>
        </w:rPr>
        <w:t>družstev, ve znění pozdějších přepisů</w:t>
      </w:r>
    </w:p>
    <w:p w14:paraId="260774CA" w14:textId="77777777" w:rsidR="00645D00" w:rsidRPr="000D57F2" w:rsidRDefault="00645D00" w:rsidP="00FF094E">
      <w:pPr>
        <w:ind w:left="0"/>
        <w:jc w:val="center"/>
        <w:rPr>
          <w:rFonts w:ascii="Times New Roman" w:hAnsi="Times New Roman"/>
          <w:spacing w:val="0"/>
          <w:sz w:val="22"/>
          <w:szCs w:val="22"/>
        </w:rPr>
      </w:pPr>
      <w:r w:rsidRPr="000D57F2">
        <w:rPr>
          <w:rFonts w:ascii="Times New Roman" w:hAnsi="Times New Roman"/>
          <w:spacing w:val="0"/>
          <w:sz w:val="22"/>
          <w:szCs w:val="22"/>
        </w:rPr>
        <w:t>(dále jen „</w:t>
      </w:r>
      <w:r w:rsidRPr="000D57F2">
        <w:rPr>
          <w:rFonts w:ascii="Times New Roman" w:hAnsi="Times New Roman"/>
          <w:b/>
          <w:spacing w:val="0"/>
          <w:sz w:val="22"/>
          <w:szCs w:val="22"/>
        </w:rPr>
        <w:t>Zákon o přeměnách</w:t>
      </w:r>
      <w:r w:rsidRPr="000D57F2">
        <w:rPr>
          <w:rFonts w:ascii="Times New Roman" w:hAnsi="Times New Roman"/>
          <w:spacing w:val="0"/>
          <w:sz w:val="22"/>
          <w:szCs w:val="22"/>
        </w:rPr>
        <w:t>“)</w:t>
      </w:r>
    </w:p>
    <w:p w14:paraId="43ABF963" w14:textId="77777777" w:rsidR="00F07C2E" w:rsidRPr="000D57F2" w:rsidRDefault="00F07C2E" w:rsidP="00896967">
      <w:pPr>
        <w:ind w:left="0"/>
        <w:rPr>
          <w:rFonts w:ascii="Times New Roman" w:hAnsi="Times New Roman"/>
          <w:spacing w:val="0"/>
          <w:sz w:val="22"/>
          <w:szCs w:val="22"/>
        </w:rPr>
      </w:pPr>
    </w:p>
    <w:p w14:paraId="260774CC" w14:textId="0E07B1AC" w:rsidR="00645D00" w:rsidRPr="000D57F2" w:rsidRDefault="007278F7" w:rsidP="00FF094E">
      <w:pPr>
        <w:ind w:lef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oznamují</w:t>
      </w:r>
      <w:r w:rsidR="00645D00" w:rsidRPr="000D57F2">
        <w:rPr>
          <w:rFonts w:ascii="Times New Roman" w:hAnsi="Times New Roman"/>
          <w:b/>
          <w:sz w:val="22"/>
          <w:szCs w:val="22"/>
        </w:rPr>
        <w:t xml:space="preserve"> uložení projektu Fúze sloučením</w:t>
      </w:r>
    </w:p>
    <w:p w14:paraId="260774CD" w14:textId="77777777" w:rsidR="00645D00" w:rsidRPr="000D57F2" w:rsidRDefault="00645D00" w:rsidP="00FF094E">
      <w:pPr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D57F2">
        <w:rPr>
          <w:rFonts w:ascii="Times New Roman" w:hAnsi="Times New Roman"/>
          <w:b/>
          <w:sz w:val="22"/>
          <w:szCs w:val="22"/>
        </w:rPr>
        <w:t>do vlastních sbírek listin Zúčastněných společností</w:t>
      </w:r>
    </w:p>
    <w:p w14:paraId="1AB1C867" w14:textId="77777777" w:rsidR="001B2111" w:rsidRPr="000D57F2" w:rsidRDefault="001B2111" w:rsidP="00FF094E">
      <w:pPr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260774CE" w14:textId="77777777" w:rsidR="00645D00" w:rsidRPr="000D57F2" w:rsidRDefault="00645D00" w:rsidP="00FF094E">
      <w:pPr>
        <w:ind w:left="0"/>
        <w:jc w:val="center"/>
        <w:rPr>
          <w:rFonts w:ascii="Times New Roman" w:hAnsi="Times New Roman"/>
          <w:b/>
          <w:spacing w:val="0"/>
          <w:sz w:val="22"/>
          <w:szCs w:val="22"/>
        </w:rPr>
      </w:pPr>
      <w:r w:rsidRPr="000D57F2">
        <w:rPr>
          <w:rFonts w:ascii="Times New Roman" w:hAnsi="Times New Roman"/>
          <w:b/>
          <w:spacing w:val="0"/>
          <w:sz w:val="22"/>
          <w:szCs w:val="22"/>
        </w:rPr>
        <w:t>a</w:t>
      </w:r>
    </w:p>
    <w:p w14:paraId="3161C846" w14:textId="77777777" w:rsidR="001B2111" w:rsidRPr="000D57F2" w:rsidRDefault="001B2111" w:rsidP="00FF094E">
      <w:pPr>
        <w:ind w:left="0"/>
        <w:jc w:val="center"/>
        <w:rPr>
          <w:rFonts w:ascii="Times New Roman" w:hAnsi="Times New Roman"/>
          <w:b/>
          <w:spacing w:val="0"/>
          <w:sz w:val="22"/>
          <w:szCs w:val="22"/>
        </w:rPr>
      </w:pPr>
    </w:p>
    <w:p w14:paraId="260774CF" w14:textId="6F3A58A4" w:rsidR="00645D00" w:rsidRPr="000D57F2" w:rsidRDefault="00645D00" w:rsidP="00FF094E">
      <w:pPr>
        <w:ind w:left="0"/>
        <w:jc w:val="center"/>
        <w:rPr>
          <w:rFonts w:ascii="Times New Roman" w:hAnsi="Times New Roman"/>
          <w:b/>
          <w:spacing w:val="0"/>
          <w:sz w:val="22"/>
          <w:szCs w:val="22"/>
        </w:rPr>
      </w:pPr>
      <w:r w:rsidRPr="000D57F2">
        <w:rPr>
          <w:rFonts w:ascii="Times New Roman" w:hAnsi="Times New Roman"/>
          <w:b/>
          <w:spacing w:val="0"/>
          <w:sz w:val="22"/>
          <w:szCs w:val="22"/>
        </w:rPr>
        <w:t>upozor</w:t>
      </w:r>
      <w:r w:rsidR="007278F7">
        <w:rPr>
          <w:rFonts w:ascii="Times New Roman" w:hAnsi="Times New Roman"/>
          <w:b/>
          <w:spacing w:val="0"/>
          <w:sz w:val="22"/>
          <w:szCs w:val="22"/>
        </w:rPr>
        <w:t>ňují</w:t>
      </w:r>
      <w:r w:rsidRPr="000D57F2">
        <w:rPr>
          <w:rFonts w:ascii="Times New Roman" w:hAnsi="Times New Roman"/>
          <w:b/>
          <w:spacing w:val="0"/>
          <w:sz w:val="22"/>
          <w:szCs w:val="22"/>
        </w:rPr>
        <w:t xml:space="preserve"> věřitele</w:t>
      </w:r>
      <w:r w:rsidR="007278F7">
        <w:rPr>
          <w:rFonts w:ascii="Times New Roman" w:hAnsi="Times New Roman"/>
          <w:b/>
          <w:spacing w:val="0"/>
          <w:sz w:val="22"/>
          <w:szCs w:val="22"/>
        </w:rPr>
        <w:t xml:space="preserve">, </w:t>
      </w:r>
      <w:r w:rsidR="007278F7" w:rsidRPr="006A0C11">
        <w:rPr>
          <w:rFonts w:ascii="Times New Roman" w:hAnsi="Times New Roman"/>
          <w:b/>
          <w:spacing w:val="0"/>
          <w:sz w:val="22"/>
          <w:szCs w:val="22"/>
        </w:rPr>
        <w:t>zaměstnance</w:t>
      </w:r>
      <w:r w:rsidR="007278F7">
        <w:rPr>
          <w:rFonts w:ascii="Times New Roman" w:hAnsi="Times New Roman"/>
          <w:b/>
          <w:spacing w:val="0"/>
          <w:sz w:val="22"/>
          <w:szCs w:val="22"/>
        </w:rPr>
        <w:t xml:space="preserve">, jediného </w:t>
      </w:r>
      <w:r w:rsidR="007278F7" w:rsidRPr="000D57F2">
        <w:rPr>
          <w:rFonts w:ascii="Times New Roman" w:hAnsi="Times New Roman"/>
          <w:b/>
          <w:spacing w:val="0"/>
          <w:sz w:val="22"/>
          <w:szCs w:val="22"/>
        </w:rPr>
        <w:t>společník</w:t>
      </w:r>
      <w:r w:rsidR="007278F7">
        <w:rPr>
          <w:rFonts w:ascii="Times New Roman" w:hAnsi="Times New Roman"/>
          <w:b/>
          <w:spacing w:val="0"/>
          <w:sz w:val="22"/>
          <w:szCs w:val="22"/>
        </w:rPr>
        <w:t>a</w:t>
      </w:r>
      <w:r w:rsidR="007278F7" w:rsidRPr="000D57F2">
        <w:rPr>
          <w:rFonts w:ascii="Times New Roman" w:hAnsi="Times New Roman"/>
          <w:b/>
          <w:spacing w:val="0"/>
          <w:sz w:val="22"/>
          <w:szCs w:val="22"/>
        </w:rPr>
        <w:t xml:space="preserve"> </w:t>
      </w:r>
      <w:r w:rsidR="007278F7">
        <w:rPr>
          <w:rFonts w:ascii="Times New Roman" w:hAnsi="Times New Roman"/>
          <w:b/>
          <w:spacing w:val="0"/>
          <w:sz w:val="22"/>
          <w:szCs w:val="22"/>
        </w:rPr>
        <w:t xml:space="preserve">a jediného akcionáře </w:t>
      </w:r>
      <w:r w:rsidRPr="000D57F2">
        <w:rPr>
          <w:rFonts w:ascii="Times New Roman" w:hAnsi="Times New Roman"/>
          <w:b/>
          <w:spacing w:val="0"/>
          <w:sz w:val="22"/>
          <w:szCs w:val="22"/>
        </w:rPr>
        <w:t>Zúčastněných společností na jejich práva</w:t>
      </w:r>
    </w:p>
    <w:p w14:paraId="1F6300BC" w14:textId="77777777" w:rsidR="006D03EF" w:rsidRPr="000D57F2" w:rsidRDefault="006D03EF" w:rsidP="00FF094E">
      <w:pPr>
        <w:ind w:left="0"/>
        <w:jc w:val="center"/>
        <w:rPr>
          <w:rFonts w:ascii="Times New Roman" w:hAnsi="Times New Roman"/>
          <w:b/>
          <w:spacing w:val="0"/>
          <w:sz w:val="22"/>
          <w:szCs w:val="22"/>
        </w:rPr>
      </w:pPr>
    </w:p>
    <w:p w14:paraId="260774D2" w14:textId="77777777" w:rsidR="00645D00" w:rsidRPr="000D57F2" w:rsidRDefault="00645D00" w:rsidP="00FF094E">
      <w:pPr>
        <w:pStyle w:val="Nzev"/>
        <w:pageBreakBefore/>
        <w:jc w:val="both"/>
        <w:rPr>
          <w:bCs/>
          <w:sz w:val="22"/>
          <w:szCs w:val="22"/>
        </w:rPr>
      </w:pPr>
      <w:r w:rsidRPr="000D57F2">
        <w:rPr>
          <w:sz w:val="22"/>
          <w:szCs w:val="22"/>
        </w:rPr>
        <w:lastRenderedPageBreak/>
        <w:t xml:space="preserve">Oznámení o uložení projektu Fúze sloučením do </w:t>
      </w:r>
      <w:r w:rsidRPr="000D57F2">
        <w:rPr>
          <w:bCs/>
          <w:sz w:val="22"/>
          <w:szCs w:val="22"/>
        </w:rPr>
        <w:t>sbírek listin Zúčastněných společností</w:t>
      </w:r>
    </w:p>
    <w:p w14:paraId="260774D4" w14:textId="67F8CBBA" w:rsidR="00AC4899" w:rsidRPr="000D57F2" w:rsidRDefault="00645D00" w:rsidP="00FF094E">
      <w:pPr>
        <w:pStyle w:val="Zkladntext"/>
        <w:rPr>
          <w:rFonts w:ascii="Times New Roman" w:hAnsi="Times New Roman" w:cs="Times New Roman"/>
          <w:spacing w:val="0"/>
          <w:szCs w:val="22"/>
        </w:rPr>
      </w:pPr>
      <w:r w:rsidRPr="000D57F2">
        <w:rPr>
          <w:rFonts w:ascii="Times New Roman" w:hAnsi="Times New Roman" w:cs="Times New Roman"/>
          <w:spacing w:val="0"/>
          <w:szCs w:val="22"/>
        </w:rPr>
        <w:t xml:space="preserve">V souvislosti s připravovanou realizací procesu Fúze sloučením </w:t>
      </w:r>
      <w:r w:rsidR="005E0143" w:rsidRPr="000D57F2">
        <w:rPr>
          <w:rFonts w:ascii="Times New Roman" w:hAnsi="Times New Roman" w:cs="Times New Roman"/>
          <w:spacing w:val="0"/>
          <w:szCs w:val="22"/>
        </w:rPr>
        <w:t xml:space="preserve">byl </w:t>
      </w:r>
      <w:r w:rsidRPr="000D57F2">
        <w:rPr>
          <w:rFonts w:ascii="Times New Roman" w:hAnsi="Times New Roman" w:cs="Times New Roman"/>
          <w:spacing w:val="0"/>
          <w:szCs w:val="22"/>
        </w:rPr>
        <w:t>Zúčastněn</w:t>
      </w:r>
      <w:r w:rsidR="005E0143" w:rsidRPr="000D57F2">
        <w:rPr>
          <w:rFonts w:ascii="Times New Roman" w:hAnsi="Times New Roman" w:cs="Times New Roman"/>
          <w:spacing w:val="0"/>
          <w:szCs w:val="22"/>
        </w:rPr>
        <w:t>ými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 společnost</w:t>
      </w:r>
      <w:r w:rsidR="005E0143" w:rsidRPr="000D57F2">
        <w:rPr>
          <w:rFonts w:ascii="Times New Roman" w:hAnsi="Times New Roman" w:cs="Times New Roman"/>
          <w:spacing w:val="0"/>
          <w:szCs w:val="22"/>
        </w:rPr>
        <w:t>m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i </w:t>
      </w:r>
      <w:r w:rsidR="005E0143" w:rsidRPr="000D57F2">
        <w:rPr>
          <w:rFonts w:ascii="Times New Roman" w:hAnsi="Times New Roman" w:cs="Times New Roman"/>
          <w:spacing w:val="0"/>
          <w:szCs w:val="22"/>
        </w:rPr>
        <w:t>vyhotoven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 projekt Fúze sloučením, přičemž tento projekt byl uložen do sbírk</w:t>
      </w:r>
      <w:r w:rsidR="00ED418A" w:rsidRPr="000D57F2">
        <w:rPr>
          <w:rFonts w:ascii="Times New Roman" w:hAnsi="Times New Roman" w:cs="Times New Roman"/>
          <w:spacing w:val="0"/>
          <w:szCs w:val="22"/>
        </w:rPr>
        <w:t>y</w:t>
      </w:r>
      <w:r w:rsidR="003E73CB" w:rsidRPr="000D57F2">
        <w:rPr>
          <w:rFonts w:ascii="Times New Roman" w:hAnsi="Times New Roman" w:cs="Times New Roman"/>
          <w:spacing w:val="0"/>
          <w:szCs w:val="22"/>
        </w:rPr>
        <w:t xml:space="preserve"> listin obchodního rejstříku každé ze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 </w:t>
      </w:r>
      <w:r w:rsidRPr="000D57F2">
        <w:rPr>
          <w:rFonts w:ascii="Times New Roman" w:hAnsi="Times New Roman" w:cs="Times New Roman"/>
          <w:bCs/>
          <w:spacing w:val="0"/>
          <w:szCs w:val="22"/>
        </w:rPr>
        <w:t>Zúčastněných společností</w:t>
      </w:r>
      <w:r w:rsidRPr="000D57F2">
        <w:rPr>
          <w:rFonts w:ascii="Times New Roman" w:hAnsi="Times New Roman" w:cs="Times New Roman"/>
          <w:spacing w:val="0"/>
          <w:szCs w:val="22"/>
        </w:rPr>
        <w:t>.</w:t>
      </w:r>
    </w:p>
    <w:p w14:paraId="4EAC9C4D" w14:textId="77777777" w:rsidR="00E1043B" w:rsidRPr="000D57F2" w:rsidRDefault="00E1043B" w:rsidP="00FF094E">
      <w:pPr>
        <w:pStyle w:val="Zkladntext"/>
        <w:rPr>
          <w:rFonts w:ascii="Times New Roman" w:hAnsi="Times New Roman" w:cs="Times New Roman"/>
          <w:spacing w:val="0"/>
          <w:szCs w:val="22"/>
        </w:rPr>
      </w:pPr>
    </w:p>
    <w:p w14:paraId="260774D5" w14:textId="77777777" w:rsidR="00645D00" w:rsidRPr="000D57F2" w:rsidRDefault="00645D00" w:rsidP="00FF094E">
      <w:pPr>
        <w:pStyle w:val="Nadpis3"/>
        <w:keepNext w:val="0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0D57F2">
        <w:rPr>
          <w:rFonts w:ascii="Times New Roman" w:hAnsi="Times New Roman" w:cs="Times New Roman"/>
          <w:spacing w:val="0"/>
          <w:sz w:val="22"/>
          <w:szCs w:val="22"/>
        </w:rPr>
        <w:t>Upozornění pro věřitele Zúčastněných společností na jejich práva</w:t>
      </w:r>
    </w:p>
    <w:p w14:paraId="260774D6" w14:textId="53C939D7" w:rsidR="00645D00" w:rsidRDefault="00645D00" w:rsidP="00FF094E">
      <w:pPr>
        <w:pStyle w:val="Zkladntext"/>
        <w:rPr>
          <w:rFonts w:ascii="Times New Roman" w:hAnsi="Times New Roman" w:cs="Times New Roman"/>
          <w:spacing w:val="0"/>
          <w:szCs w:val="22"/>
        </w:rPr>
      </w:pPr>
      <w:r w:rsidRPr="000D57F2">
        <w:rPr>
          <w:rFonts w:ascii="Times New Roman" w:hAnsi="Times New Roman" w:cs="Times New Roman"/>
          <w:spacing w:val="0"/>
          <w:szCs w:val="22"/>
        </w:rPr>
        <w:t xml:space="preserve">V souvislosti s realizací procesu Fúze sloučením a v souladu s příslušnými ustanoveními Zákona o přeměnách tímto </w:t>
      </w:r>
      <w:r w:rsidR="00F07C2E" w:rsidRPr="000D57F2">
        <w:rPr>
          <w:rFonts w:ascii="Times New Roman" w:hAnsi="Times New Roman" w:cs="Times New Roman"/>
          <w:spacing w:val="0"/>
          <w:szCs w:val="22"/>
        </w:rPr>
        <w:t xml:space="preserve">statutární orgány </w:t>
      </w:r>
      <w:r w:rsidR="00BB55D4" w:rsidRPr="000D57F2">
        <w:rPr>
          <w:rFonts w:ascii="Times New Roman" w:hAnsi="Times New Roman" w:cs="Times New Roman"/>
          <w:spacing w:val="0"/>
          <w:szCs w:val="22"/>
        </w:rPr>
        <w:t>Zúčastněných společností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 upozorňují </w:t>
      </w:r>
      <w:r w:rsidR="001011E5" w:rsidRPr="000D57F2">
        <w:rPr>
          <w:rFonts w:ascii="Times New Roman" w:hAnsi="Times New Roman" w:cs="Times New Roman"/>
          <w:spacing w:val="0"/>
          <w:szCs w:val="22"/>
        </w:rPr>
        <w:t xml:space="preserve">své 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věřitele na jejich práva pro ně plynoucí z ustanovení § 35 až </w:t>
      </w:r>
      <w:r w:rsidR="00FF094E" w:rsidRPr="000D57F2">
        <w:rPr>
          <w:rFonts w:ascii="Times New Roman" w:hAnsi="Times New Roman" w:cs="Times New Roman"/>
          <w:spacing w:val="0"/>
          <w:szCs w:val="22"/>
        </w:rPr>
        <w:t xml:space="preserve">§ </w:t>
      </w:r>
      <w:r w:rsidRPr="000D57F2">
        <w:rPr>
          <w:rFonts w:ascii="Times New Roman" w:hAnsi="Times New Roman" w:cs="Times New Roman"/>
          <w:spacing w:val="0"/>
          <w:szCs w:val="22"/>
        </w:rPr>
        <w:t>39 Zákona o přeměnách.</w:t>
      </w:r>
    </w:p>
    <w:p w14:paraId="6B1A9C0B" w14:textId="77777777" w:rsidR="001814DC" w:rsidRPr="000D57F2" w:rsidRDefault="001814DC" w:rsidP="00FF094E">
      <w:pPr>
        <w:pStyle w:val="Zkladntext"/>
        <w:rPr>
          <w:rFonts w:ascii="Times New Roman" w:hAnsi="Times New Roman" w:cs="Times New Roman"/>
          <w:spacing w:val="0"/>
          <w:szCs w:val="22"/>
        </w:rPr>
      </w:pPr>
    </w:p>
    <w:p w14:paraId="260774D7" w14:textId="3C96B14A" w:rsidR="00645D00" w:rsidRDefault="00645D00" w:rsidP="00FF094E">
      <w:pPr>
        <w:pStyle w:val="Zkladntext"/>
        <w:rPr>
          <w:rFonts w:ascii="Times New Roman" w:hAnsi="Times New Roman" w:cs="Times New Roman"/>
          <w:spacing w:val="0"/>
          <w:szCs w:val="22"/>
        </w:rPr>
      </w:pPr>
      <w:r w:rsidRPr="000D57F2">
        <w:rPr>
          <w:rFonts w:ascii="Times New Roman" w:hAnsi="Times New Roman" w:cs="Times New Roman"/>
          <w:spacing w:val="0"/>
          <w:szCs w:val="22"/>
        </w:rPr>
        <w:t>Věřitelé Zúčastněných společností</w:t>
      </w:r>
      <w:r w:rsidR="007278F7">
        <w:rPr>
          <w:rFonts w:ascii="Times New Roman" w:hAnsi="Times New Roman" w:cs="Times New Roman"/>
          <w:spacing w:val="0"/>
          <w:szCs w:val="22"/>
        </w:rPr>
        <w:t xml:space="preserve"> </w:t>
      </w:r>
      <w:r w:rsidR="00896967">
        <w:rPr>
          <w:rFonts w:ascii="Times New Roman" w:hAnsi="Times New Roman" w:cs="Times New Roman"/>
          <w:spacing w:val="0"/>
          <w:szCs w:val="22"/>
        </w:rPr>
        <w:t>mohou</w:t>
      </w:r>
      <w:r w:rsidR="00E02220" w:rsidRPr="000D57F2">
        <w:rPr>
          <w:rFonts w:ascii="Times New Roman" w:hAnsi="Times New Roman" w:cs="Times New Roman"/>
          <w:spacing w:val="0"/>
          <w:szCs w:val="22"/>
        </w:rPr>
        <w:t xml:space="preserve"> </w:t>
      </w:r>
      <w:r w:rsidRPr="000D57F2">
        <w:rPr>
          <w:rFonts w:ascii="Times New Roman" w:hAnsi="Times New Roman" w:cs="Times New Roman"/>
          <w:spacing w:val="0"/>
          <w:szCs w:val="22"/>
        </w:rPr>
        <w:t>požadovat poskytnutí dostatečné</w:t>
      </w:r>
      <w:r w:rsidR="007278F7">
        <w:rPr>
          <w:rFonts w:ascii="Times New Roman" w:hAnsi="Times New Roman" w:cs="Times New Roman"/>
          <w:spacing w:val="0"/>
          <w:szCs w:val="22"/>
        </w:rPr>
        <w:t>ho zajištění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, jestliže se v důsledku Fúze sloučením </w:t>
      </w:r>
      <w:proofErr w:type="gramStart"/>
      <w:r w:rsidRPr="000D57F2">
        <w:rPr>
          <w:rFonts w:ascii="Times New Roman" w:hAnsi="Times New Roman" w:cs="Times New Roman"/>
          <w:spacing w:val="0"/>
          <w:szCs w:val="22"/>
        </w:rPr>
        <w:t>zhorší</w:t>
      </w:r>
      <w:proofErr w:type="gramEnd"/>
      <w:r w:rsidRPr="000D57F2">
        <w:rPr>
          <w:rFonts w:ascii="Times New Roman" w:hAnsi="Times New Roman" w:cs="Times New Roman"/>
          <w:spacing w:val="0"/>
          <w:szCs w:val="22"/>
        </w:rPr>
        <w:t xml:space="preserve"> dobytnost jejich</w:t>
      </w:r>
      <w:r w:rsidR="007278F7">
        <w:rPr>
          <w:rFonts w:ascii="Times New Roman" w:hAnsi="Times New Roman" w:cs="Times New Roman"/>
          <w:spacing w:val="0"/>
          <w:szCs w:val="22"/>
        </w:rPr>
        <w:t xml:space="preserve"> dosud nespla</w:t>
      </w:r>
      <w:r w:rsidR="00896967">
        <w:rPr>
          <w:rFonts w:ascii="Times New Roman" w:hAnsi="Times New Roman" w:cs="Times New Roman"/>
          <w:spacing w:val="0"/>
          <w:szCs w:val="22"/>
        </w:rPr>
        <w:t>t</w:t>
      </w:r>
      <w:r w:rsidR="007278F7">
        <w:rPr>
          <w:rFonts w:ascii="Times New Roman" w:hAnsi="Times New Roman" w:cs="Times New Roman"/>
          <w:spacing w:val="0"/>
          <w:szCs w:val="22"/>
        </w:rPr>
        <w:t>ných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 pohledávek</w:t>
      </w:r>
      <w:r w:rsidR="007278F7">
        <w:rPr>
          <w:rFonts w:ascii="Times New Roman" w:hAnsi="Times New Roman" w:cs="Times New Roman"/>
          <w:spacing w:val="0"/>
          <w:szCs w:val="22"/>
        </w:rPr>
        <w:t xml:space="preserve"> </w:t>
      </w:r>
      <w:r w:rsidR="007278F7" w:rsidRPr="007278F7">
        <w:rPr>
          <w:rFonts w:ascii="Times New Roman" w:hAnsi="Times New Roman" w:cs="Times New Roman"/>
          <w:spacing w:val="0"/>
          <w:szCs w:val="22"/>
        </w:rPr>
        <w:t xml:space="preserve">ze závazků vzniklých před zveřejněním projektu </w:t>
      </w:r>
      <w:r w:rsidR="007278F7">
        <w:rPr>
          <w:rFonts w:ascii="Times New Roman" w:hAnsi="Times New Roman" w:cs="Times New Roman"/>
          <w:spacing w:val="0"/>
          <w:szCs w:val="22"/>
        </w:rPr>
        <w:t xml:space="preserve">Fúze </w:t>
      </w:r>
      <w:r w:rsidR="007278F7" w:rsidRPr="007278F7">
        <w:rPr>
          <w:rFonts w:ascii="Times New Roman" w:hAnsi="Times New Roman" w:cs="Times New Roman"/>
          <w:spacing w:val="0"/>
          <w:szCs w:val="22"/>
        </w:rPr>
        <w:t>sloučením, to platí obdobně i pro pohledávky budoucí nebo podmíněné</w:t>
      </w:r>
      <w:r w:rsidR="007278F7">
        <w:rPr>
          <w:rFonts w:ascii="Times New Roman" w:hAnsi="Times New Roman" w:cs="Times New Roman"/>
          <w:spacing w:val="0"/>
          <w:szCs w:val="22"/>
        </w:rPr>
        <w:t>.</w:t>
      </w:r>
    </w:p>
    <w:p w14:paraId="3A526059" w14:textId="77777777" w:rsidR="001814DC" w:rsidRPr="000D57F2" w:rsidRDefault="001814DC" w:rsidP="00FF094E">
      <w:pPr>
        <w:pStyle w:val="Zkladntext"/>
        <w:rPr>
          <w:rFonts w:ascii="Times New Roman" w:hAnsi="Times New Roman" w:cs="Times New Roman"/>
          <w:spacing w:val="0"/>
          <w:szCs w:val="22"/>
        </w:rPr>
      </w:pPr>
    </w:p>
    <w:p w14:paraId="260774D8" w14:textId="1E780CFB" w:rsidR="00645D00" w:rsidRDefault="00645D00" w:rsidP="00FF094E">
      <w:pPr>
        <w:pStyle w:val="Zkladntext"/>
        <w:rPr>
          <w:rFonts w:ascii="Times New Roman" w:hAnsi="Times New Roman" w:cs="Times New Roman"/>
          <w:spacing w:val="0"/>
          <w:szCs w:val="22"/>
        </w:rPr>
      </w:pPr>
      <w:r w:rsidRPr="000D57F2">
        <w:rPr>
          <w:rFonts w:ascii="Times New Roman" w:hAnsi="Times New Roman" w:cs="Times New Roman"/>
          <w:spacing w:val="0"/>
          <w:szCs w:val="22"/>
        </w:rPr>
        <w:t>Nedojde-li mezi věřitel</w:t>
      </w:r>
      <w:r w:rsidR="001E160F">
        <w:rPr>
          <w:rFonts w:ascii="Times New Roman" w:hAnsi="Times New Roman" w:cs="Times New Roman"/>
          <w:spacing w:val="0"/>
          <w:szCs w:val="22"/>
        </w:rPr>
        <w:t>em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 a některou ze </w:t>
      </w:r>
      <w:r w:rsidRPr="000D57F2">
        <w:rPr>
          <w:rFonts w:ascii="Times New Roman" w:hAnsi="Times New Roman" w:cs="Times New Roman"/>
          <w:bCs/>
          <w:spacing w:val="0"/>
          <w:szCs w:val="22"/>
        </w:rPr>
        <w:t xml:space="preserve">Zúčastněných </w:t>
      </w:r>
      <w:r w:rsidR="00466060" w:rsidRPr="000D57F2">
        <w:rPr>
          <w:rFonts w:ascii="Times New Roman" w:hAnsi="Times New Roman" w:cs="Times New Roman"/>
          <w:spacing w:val="0"/>
          <w:szCs w:val="22"/>
        </w:rPr>
        <w:t xml:space="preserve">společností 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k dohodě o způsobu zajištění pohledávky, </w:t>
      </w:r>
      <w:r w:rsidR="007278F7">
        <w:rPr>
          <w:rFonts w:ascii="Times New Roman" w:hAnsi="Times New Roman" w:cs="Times New Roman"/>
          <w:spacing w:val="0"/>
          <w:szCs w:val="22"/>
        </w:rPr>
        <w:t>zřídí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 dostatečné zajištění soud </w:t>
      </w:r>
      <w:r w:rsidR="007278F7" w:rsidRPr="007278F7">
        <w:rPr>
          <w:rFonts w:ascii="Times New Roman" w:hAnsi="Times New Roman" w:cs="Times New Roman"/>
          <w:spacing w:val="0"/>
          <w:szCs w:val="22"/>
        </w:rPr>
        <w:t xml:space="preserve">na návrh věřitele, který </w:t>
      </w:r>
      <w:proofErr w:type="gramStart"/>
      <w:r w:rsidR="007278F7" w:rsidRPr="007278F7">
        <w:rPr>
          <w:rFonts w:ascii="Times New Roman" w:hAnsi="Times New Roman" w:cs="Times New Roman"/>
          <w:spacing w:val="0"/>
          <w:szCs w:val="22"/>
        </w:rPr>
        <w:t>osvědčí</w:t>
      </w:r>
      <w:proofErr w:type="gramEnd"/>
      <w:r w:rsidR="007278F7" w:rsidRPr="007278F7">
        <w:rPr>
          <w:rFonts w:ascii="Times New Roman" w:hAnsi="Times New Roman" w:cs="Times New Roman"/>
          <w:spacing w:val="0"/>
          <w:szCs w:val="22"/>
        </w:rPr>
        <w:t xml:space="preserve"> skutečnosti nasvědčující tomu, že </w:t>
      </w:r>
      <w:r w:rsidR="001E160F">
        <w:rPr>
          <w:rFonts w:ascii="Times New Roman" w:hAnsi="Times New Roman" w:cs="Times New Roman"/>
          <w:spacing w:val="0"/>
          <w:szCs w:val="22"/>
        </w:rPr>
        <w:t xml:space="preserve">Fúze </w:t>
      </w:r>
      <w:r w:rsidR="007278F7" w:rsidRPr="007278F7">
        <w:rPr>
          <w:rFonts w:ascii="Times New Roman" w:hAnsi="Times New Roman" w:cs="Times New Roman"/>
          <w:spacing w:val="0"/>
          <w:szCs w:val="22"/>
        </w:rPr>
        <w:t>sloučením zhorší dobytnost jeho pohledávky</w:t>
      </w:r>
      <w:r w:rsidRPr="000D57F2">
        <w:rPr>
          <w:rFonts w:ascii="Times New Roman" w:hAnsi="Times New Roman" w:cs="Times New Roman"/>
          <w:spacing w:val="0"/>
          <w:szCs w:val="22"/>
        </w:rPr>
        <w:t xml:space="preserve">. </w:t>
      </w:r>
      <w:r w:rsidR="007278F7" w:rsidRPr="007278F7">
        <w:rPr>
          <w:rFonts w:ascii="Times New Roman" w:hAnsi="Times New Roman" w:cs="Times New Roman"/>
          <w:spacing w:val="0"/>
          <w:szCs w:val="22"/>
        </w:rPr>
        <w:t xml:space="preserve">Soud zřídí dostatečné zajištění podle slušného uvážení s ohledem na druh a výši pohledávky. Právo na dostatečné zajištění musí být uplatněno u soudu do 3 měsíců ode dne zveřejnění projektu </w:t>
      </w:r>
      <w:r w:rsidR="007278F7">
        <w:rPr>
          <w:rFonts w:ascii="Times New Roman" w:hAnsi="Times New Roman" w:cs="Times New Roman"/>
          <w:spacing w:val="0"/>
          <w:szCs w:val="22"/>
        </w:rPr>
        <w:t>Fúze</w:t>
      </w:r>
      <w:r w:rsidR="007278F7" w:rsidRPr="007278F7">
        <w:rPr>
          <w:rFonts w:ascii="Times New Roman" w:hAnsi="Times New Roman" w:cs="Times New Roman"/>
          <w:spacing w:val="0"/>
          <w:szCs w:val="22"/>
        </w:rPr>
        <w:t xml:space="preserve"> sloučením, jinak zaniká. Podání návrhu nebrání zápisu </w:t>
      </w:r>
      <w:r w:rsidR="001E160F">
        <w:rPr>
          <w:rFonts w:ascii="Times New Roman" w:hAnsi="Times New Roman" w:cs="Times New Roman"/>
          <w:spacing w:val="0"/>
          <w:szCs w:val="22"/>
        </w:rPr>
        <w:t>Fúze sloučením</w:t>
      </w:r>
      <w:r w:rsidR="007278F7" w:rsidRPr="007278F7">
        <w:rPr>
          <w:rFonts w:ascii="Times New Roman" w:hAnsi="Times New Roman" w:cs="Times New Roman"/>
          <w:spacing w:val="0"/>
          <w:szCs w:val="22"/>
        </w:rPr>
        <w:t xml:space="preserve"> do obchodního rejstříku.</w:t>
      </w:r>
    </w:p>
    <w:p w14:paraId="11304613" w14:textId="77777777" w:rsidR="001814DC" w:rsidRPr="000D57F2" w:rsidRDefault="001814DC" w:rsidP="00FF094E">
      <w:pPr>
        <w:pStyle w:val="Zkladntext"/>
        <w:rPr>
          <w:rFonts w:ascii="Times New Roman" w:hAnsi="Times New Roman" w:cs="Times New Roman"/>
          <w:spacing w:val="0"/>
          <w:szCs w:val="22"/>
        </w:rPr>
      </w:pPr>
    </w:p>
    <w:p w14:paraId="260774D9" w14:textId="18C6172E" w:rsidR="00645D00" w:rsidRDefault="00645D00" w:rsidP="00FF094E">
      <w:pPr>
        <w:pStyle w:val="Nzev"/>
        <w:jc w:val="both"/>
        <w:rPr>
          <w:b w:val="0"/>
          <w:sz w:val="22"/>
          <w:szCs w:val="22"/>
        </w:rPr>
      </w:pPr>
      <w:r w:rsidRPr="000D57F2">
        <w:rPr>
          <w:b w:val="0"/>
          <w:sz w:val="22"/>
          <w:szCs w:val="22"/>
        </w:rPr>
        <w:t xml:space="preserve">Právo na poskytnutí </w:t>
      </w:r>
      <w:r w:rsidR="002C37FA">
        <w:rPr>
          <w:b w:val="0"/>
          <w:sz w:val="22"/>
          <w:szCs w:val="22"/>
        </w:rPr>
        <w:t>dostatečného zajištění</w:t>
      </w:r>
      <w:r w:rsidR="002C37FA" w:rsidRPr="000D57F2">
        <w:rPr>
          <w:b w:val="0"/>
          <w:sz w:val="22"/>
          <w:szCs w:val="22"/>
        </w:rPr>
        <w:t xml:space="preserve"> </w:t>
      </w:r>
      <w:r w:rsidRPr="000D57F2">
        <w:rPr>
          <w:b w:val="0"/>
          <w:sz w:val="22"/>
          <w:szCs w:val="22"/>
        </w:rPr>
        <w:t>nemají ti věřitelé, kteří mají právo na přednostní uspokojení svých pohledávek v insolvenčním řízení</w:t>
      </w:r>
      <w:r w:rsidR="002C37FA">
        <w:rPr>
          <w:b w:val="0"/>
          <w:sz w:val="22"/>
          <w:szCs w:val="22"/>
        </w:rPr>
        <w:t xml:space="preserve"> nebo </w:t>
      </w:r>
      <w:r w:rsidRPr="000D57F2">
        <w:rPr>
          <w:b w:val="0"/>
          <w:sz w:val="22"/>
          <w:szCs w:val="22"/>
        </w:rPr>
        <w:t>kteří se pro účely insolvenčního řízení považují za zajištěné věřitele.</w:t>
      </w:r>
    </w:p>
    <w:p w14:paraId="1CD8D8FF" w14:textId="46097332" w:rsidR="001814DC" w:rsidRDefault="001814DC" w:rsidP="00FF094E">
      <w:pPr>
        <w:pStyle w:val="Nzev"/>
        <w:jc w:val="both"/>
        <w:rPr>
          <w:b w:val="0"/>
          <w:sz w:val="22"/>
          <w:szCs w:val="22"/>
        </w:rPr>
      </w:pPr>
    </w:p>
    <w:p w14:paraId="260774DA" w14:textId="0F155AD8" w:rsidR="007B030C" w:rsidRPr="000D57F2" w:rsidRDefault="00CA3973" w:rsidP="00FF094E">
      <w:pPr>
        <w:pStyle w:val="Nzev"/>
        <w:jc w:val="both"/>
        <w:rPr>
          <w:b w:val="0"/>
          <w:sz w:val="22"/>
          <w:szCs w:val="22"/>
        </w:rPr>
      </w:pPr>
      <w:r w:rsidRPr="000D57F2">
        <w:rPr>
          <w:b w:val="0"/>
          <w:sz w:val="22"/>
          <w:szCs w:val="22"/>
        </w:rPr>
        <w:t xml:space="preserve">Žádná ze Zúčastněných společností není emitentem </w:t>
      </w:r>
      <w:r w:rsidR="00E02220" w:rsidRPr="000D57F2">
        <w:rPr>
          <w:b w:val="0"/>
          <w:sz w:val="22"/>
          <w:szCs w:val="22"/>
        </w:rPr>
        <w:t xml:space="preserve">dluhopisů, </w:t>
      </w:r>
      <w:r w:rsidRPr="000D57F2">
        <w:rPr>
          <w:b w:val="0"/>
          <w:sz w:val="22"/>
          <w:szCs w:val="22"/>
        </w:rPr>
        <w:t>vyměnitelných ani prioritních dluhopisů, ani jiných účastnických cenných papírů nebo účastnických zaknihovaných cenných papírů</w:t>
      </w:r>
      <w:r w:rsidR="00E02220" w:rsidRPr="000D57F2">
        <w:rPr>
          <w:b w:val="0"/>
          <w:sz w:val="22"/>
          <w:szCs w:val="22"/>
        </w:rPr>
        <w:t xml:space="preserve"> než akcií</w:t>
      </w:r>
      <w:r w:rsidRPr="000D57F2">
        <w:rPr>
          <w:b w:val="0"/>
          <w:sz w:val="22"/>
          <w:szCs w:val="22"/>
        </w:rPr>
        <w:t xml:space="preserve">, </w:t>
      </w:r>
      <w:r w:rsidR="00E02220" w:rsidRPr="000D57F2">
        <w:rPr>
          <w:b w:val="0"/>
          <w:sz w:val="22"/>
          <w:szCs w:val="22"/>
        </w:rPr>
        <w:t xml:space="preserve">s nimiž jsou spojená zvláštní práva, </w:t>
      </w:r>
      <w:r w:rsidRPr="000D57F2">
        <w:rPr>
          <w:b w:val="0"/>
          <w:sz w:val="22"/>
          <w:szCs w:val="22"/>
        </w:rPr>
        <w:t>toto oznámení proto neobsahuje práva vyplývající vlastníkům</w:t>
      </w:r>
      <w:r w:rsidR="00E02220" w:rsidRPr="000D57F2">
        <w:rPr>
          <w:b w:val="0"/>
          <w:sz w:val="22"/>
          <w:szCs w:val="22"/>
        </w:rPr>
        <w:t xml:space="preserve"> dluhopisů,</w:t>
      </w:r>
      <w:r w:rsidRPr="000D57F2">
        <w:rPr>
          <w:b w:val="0"/>
          <w:sz w:val="22"/>
          <w:szCs w:val="22"/>
        </w:rPr>
        <w:t xml:space="preserve"> vyměnitelných či prioritních dluhopisů, jiných účastnických cenných papírů nebo účastnických zaknihovaných cenných papírů</w:t>
      </w:r>
      <w:r w:rsidR="00E02220" w:rsidRPr="000D57F2">
        <w:rPr>
          <w:b w:val="0"/>
          <w:sz w:val="22"/>
          <w:szCs w:val="22"/>
        </w:rPr>
        <w:t xml:space="preserve"> než akcií</w:t>
      </w:r>
      <w:r w:rsidRPr="000D57F2">
        <w:rPr>
          <w:b w:val="0"/>
          <w:sz w:val="22"/>
          <w:szCs w:val="22"/>
        </w:rPr>
        <w:t xml:space="preserve"> dle ustanovení § 37 a </w:t>
      </w:r>
      <w:r w:rsidR="00FF094E" w:rsidRPr="000D57F2">
        <w:rPr>
          <w:b w:val="0"/>
          <w:sz w:val="22"/>
          <w:szCs w:val="22"/>
        </w:rPr>
        <w:t>§ 38 Zákona o přeměnách.</w:t>
      </w:r>
    </w:p>
    <w:p w14:paraId="4920EFA6" w14:textId="77777777" w:rsidR="006D03EF" w:rsidRPr="000D57F2" w:rsidRDefault="006D03EF" w:rsidP="00FF094E">
      <w:pPr>
        <w:pStyle w:val="Nzev"/>
        <w:jc w:val="both"/>
        <w:rPr>
          <w:b w:val="0"/>
          <w:sz w:val="22"/>
          <w:szCs w:val="22"/>
        </w:rPr>
      </w:pPr>
    </w:p>
    <w:p w14:paraId="0F969FBB" w14:textId="43DB9D2B" w:rsidR="006D03EF" w:rsidRPr="000D57F2" w:rsidRDefault="006D03EF" w:rsidP="00FF094E">
      <w:pPr>
        <w:pStyle w:val="Nzev"/>
        <w:jc w:val="both"/>
        <w:rPr>
          <w:sz w:val="22"/>
          <w:szCs w:val="22"/>
        </w:rPr>
      </w:pPr>
      <w:r w:rsidRPr="000D57F2">
        <w:rPr>
          <w:sz w:val="22"/>
          <w:szCs w:val="22"/>
        </w:rPr>
        <w:t xml:space="preserve">Upozornění pro </w:t>
      </w:r>
      <w:r w:rsidR="00BB2EE7">
        <w:rPr>
          <w:sz w:val="22"/>
          <w:szCs w:val="22"/>
        </w:rPr>
        <w:t xml:space="preserve">jediného </w:t>
      </w:r>
      <w:r w:rsidRPr="000D57F2">
        <w:rPr>
          <w:sz w:val="22"/>
          <w:szCs w:val="22"/>
        </w:rPr>
        <w:t>společník</w:t>
      </w:r>
      <w:r w:rsidR="00BB2EE7">
        <w:rPr>
          <w:sz w:val="22"/>
          <w:szCs w:val="22"/>
        </w:rPr>
        <w:t>a a jediného akcionáře</w:t>
      </w:r>
      <w:r w:rsidRPr="000D57F2">
        <w:rPr>
          <w:sz w:val="22"/>
          <w:szCs w:val="22"/>
        </w:rPr>
        <w:t xml:space="preserve"> Zúčastněných společností na jejich práva</w:t>
      </w:r>
    </w:p>
    <w:p w14:paraId="2C732060" w14:textId="3BFB4DB7" w:rsidR="006D03EF" w:rsidRDefault="006D03EF" w:rsidP="00FF094E">
      <w:pPr>
        <w:pStyle w:val="Nzev"/>
        <w:jc w:val="both"/>
        <w:rPr>
          <w:b w:val="0"/>
          <w:sz w:val="22"/>
          <w:szCs w:val="22"/>
        </w:rPr>
      </w:pPr>
      <w:bookmarkStart w:id="0" w:name="_Hlk87949923"/>
      <w:r w:rsidRPr="000D57F2">
        <w:rPr>
          <w:b w:val="0"/>
          <w:sz w:val="22"/>
          <w:szCs w:val="22"/>
        </w:rPr>
        <w:t>Každý společník</w:t>
      </w:r>
      <w:r w:rsidR="006E437C">
        <w:rPr>
          <w:b w:val="0"/>
          <w:sz w:val="22"/>
          <w:szCs w:val="22"/>
        </w:rPr>
        <w:t xml:space="preserve"> či akcionář</w:t>
      </w:r>
      <w:r w:rsidRPr="000D57F2">
        <w:rPr>
          <w:b w:val="0"/>
          <w:sz w:val="22"/>
          <w:szCs w:val="22"/>
        </w:rPr>
        <w:t>, který o to požádá, má právo na informace, jež se týkají ostatních Zúčastněných společností, jsou-li důležité z hlediska Fúze sloučením, a to ode d</w:t>
      </w:r>
      <w:r w:rsidR="00E1043B" w:rsidRPr="000D57F2">
        <w:rPr>
          <w:b w:val="0"/>
          <w:sz w:val="22"/>
          <w:szCs w:val="22"/>
        </w:rPr>
        <w:t>ne zveřejnění tohoto oznámení o </w:t>
      </w:r>
      <w:r w:rsidRPr="000D57F2">
        <w:rPr>
          <w:b w:val="0"/>
          <w:sz w:val="22"/>
          <w:szCs w:val="22"/>
        </w:rPr>
        <w:t>uložení projektu Fúze sloučením do sbírky listin.</w:t>
      </w:r>
    </w:p>
    <w:p w14:paraId="32E13C79" w14:textId="77777777" w:rsidR="001814DC" w:rsidRPr="000D57F2" w:rsidRDefault="001814DC" w:rsidP="00FF094E">
      <w:pPr>
        <w:pStyle w:val="Nzev"/>
        <w:jc w:val="both"/>
        <w:rPr>
          <w:b w:val="0"/>
          <w:sz w:val="22"/>
          <w:szCs w:val="22"/>
        </w:rPr>
      </w:pPr>
    </w:p>
    <w:p w14:paraId="57ADCE54" w14:textId="77777777" w:rsidR="006D03EF" w:rsidRDefault="006D03EF" w:rsidP="00FF094E">
      <w:pPr>
        <w:pStyle w:val="Nzev"/>
        <w:jc w:val="both"/>
        <w:rPr>
          <w:b w:val="0"/>
          <w:sz w:val="22"/>
          <w:szCs w:val="22"/>
        </w:rPr>
      </w:pPr>
      <w:r w:rsidRPr="000D57F2">
        <w:rPr>
          <w:b w:val="0"/>
          <w:sz w:val="22"/>
          <w:szCs w:val="22"/>
        </w:rPr>
        <w:t xml:space="preserve">Zúčastněné společnosti informace neposkytnou, pokud by poskytnutí těchto informací mohlo způsobit značnou újmu příslušné Zúčastněné společnosti nebo jí ovládající nebo jí ovládané osobě, tyto informace </w:t>
      </w:r>
      <w:proofErr w:type="gramStart"/>
      <w:r w:rsidRPr="000D57F2">
        <w:rPr>
          <w:b w:val="0"/>
          <w:sz w:val="22"/>
          <w:szCs w:val="22"/>
        </w:rPr>
        <w:t>tvoří</w:t>
      </w:r>
      <w:proofErr w:type="gramEnd"/>
      <w:r w:rsidRPr="000D57F2">
        <w:rPr>
          <w:b w:val="0"/>
          <w:sz w:val="22"/>
          <w:szCs w:val="22"/>
        </w:rPr>
        <w:t xml:space="preserve"> předmět obchodního tajemství, nebo se jedná o utajovanou informaci podle zákona upravujícího utajované informace.</w:t>
      </w:r>
      <w:bookmarkEnd w:id="0"/>
    </w:p>
    <w:p w14:paraId="2D461103" w14:textId="77777777" w:rsidR="002865F5" w:rsidRPr="000D57F2" w:rsidRDefault="002865F5" w:rsidP="00FF094E">
      <w:pPr>
        <w:pStyle w:val="Nzev"/>
        <w:jc w:val="both"/>
        <w:rPr>
          <w:b w:val="0"/>
          <w:sz w:val="22"/>
          <w:szCs w:val="22"/>
        </w:rPr>
      </w:pPr>
    </w:p>
    <w:p w14:paraId="6A5DC876" w14:textId="6366748B" w:rsidR="00793EED" w:rsidRDefault="00793EED" w:rsidP="00FF094E">
      <w:pPr>
        <w:pStyle w:val="Nzev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Zanikající</w:t>
      </w:r>
      <w:r w:rsidR="00FF094E" w:rsidRPr="000D57F2">
        <w:rPr>
          <w:b w:val="0"/>
          <w:sz w:val="22"/>
          <w:szCs w:val="22"/>
        </w:rPr>
        <w:t xml:space="preserve"> společnost tímto upozorňuj</w:t>
      </w:r>
      <w:r w:rsidR="00BE09D7">
        <w:rPr>
          <w:b w:val="0"/>
          <w:sz w:val="22"/>
          <w:szCs w:val="22"/>
        </w:rPr>
        <w:t>e</w:t>
      </w:r>
      <w:r w:rsidR="00FF094E" w:rsidRPr="000D57F2">
        <w:rPr>
          <w:b w:val="0"/>
          <w:sz w:val="22"/>
          <w:szCs w:val="22"/>
        </w:rPr>
        <w:t xml:space="preserve"> své</w:t>
      </w:r>
      <w:r w:rsidR="00DA4048">
        <w:rPr>
          <w:b w:val="0"/>
          <w:sz w:val="22"/>
          <w:szCs w:val="22"/>
        </w:rPr>
        <w:t>ho</w:t>
      </w:r>
      <w:r w:rsidR="00FF094E" w:rsidRPr="000D57F2">
        <w:rPr>
          <w:b w:val="0"/>
          <w:sz w:val="22"/>
          <w:szCs w:val="22"/>
        </w:rPr>
        <w:t xml:space="preserve"> </w:t>
      </w:r>
      <w:r w:rsidR="00BB2EE7">
        <w:rPr>
          <w:b w:val="0"/>
          <w:sz w:val="22"/>
          <w:szCs w:val="22"/>
        </w:rPr>
        <w:t xml:space="preserve">jediného </w:t>
      </w:r>
      <w:r w:rsidR="00D10DE6">
        <w:rPr>
          <w:b w:val="0"/>
          <w:sz w:val="22"/>
          <w:szCs w:val="22"/>
        </w:rPr>
        <w:t>společníka</w:t>
      </w:r>
      <w:r w:rsidR="00FF094E" w:rsidRPr="000D57F2">
        <w:rPr>
          <w:b w:val="0"/>
          <w:sz w:val="22"/>
          <w:szCs w:val="22"/>
        </w:rPr>
        <w:t xml:space="preserve">, že </w:t>
      </w:r>
      <w:r w:rsidR="00D10DE6">
        <w:rPr>
          <w:b w:val="0"/>
          <w:sz w:val="22"/>
          <w:szCs w:val="22"/>
        </w:rPr>
        <w:t>mu</w:t>
      </w:r>
      <w:r w:rsidR="00FF094E" w:rsidRPr="000D57F2">
        <w:rPr>
          <w:b w:val="0"/>
          <w:sz w:val="22"/>
          <w:szCs w:val="22"/>
        </w:rPr>
        <w:t xml:space="preserve"> budou v důsledku probíhajícího procesu Fúze sloučením </w:t>
      </w:r>
      <w:r w:rsidR="00DA4B4C">
        <w:rPr>
          <w:b w:val="0"/>
          <w:sz w:val="22"/>
          <w:szCs w:val="22"/>
        </w:rPr>
        <w:t>n</w:t>
      </w:r>
      <w:r w:rsidR="00DA4B4C" w:rsidRPr="00DA4B4C">
        <w:rPr>
          <w:b w:val="0"/>
          <w:sz w:val="22"/>
          <w:szCs w:val="22"/>
        </w:rPr>
        <w:t>ejméně 2 týdny před</w:t>
      </w:r>
      <w:r w:rsidR="0016034C">
        <w:rPr>
          <w:b w:val="0"/>
          <w:sz w:val="22"/>
          <w:szCs w:val="22"/>
        </w:rPr>
        <w:t xml:space="preserve"> stanoveným</w:t>
      </w:r>
      <w:r w:rsidR="00DA4B4C" w:rsidRPr="00DA4B4C">
        <w:rPr>
          <w:b w:val="0"/>
          <w:sz w:val="22"/>
          <w:szCs w:val="22"/>
        </w:rPr>
        <w:t xml:space="preserve"> dnem </w:t>
      </w:r>
      <w:r w:rsidR="00727A0A">
        <w:rPr>
          <w:b w:val="0"/>
          <w:sz w:val="22"/>
          <w:szCs w:val="22"/>
        </w:rPr>
        <w:t>rozhodnutí jediného společníka o</w:t>
      </w:r>
      <w:r w:rsidR="00BA189C">
        <w:rPr>
          <w:b w:val="0"/>
          <w:sz w:val="22"/>
          <w:szCs w:val="22"/>
        </w:rPr>
        <w:t> </w:t>
      </w:r>
      <w:r w:rsidR="00727A0A">
        <w:rPr>
          <w:b w:val="0"/>
          <w:sz w:val="22"/>
          <w:szCs w:val="22"/>
        </w:rPr>
        <w:t>schválení</w:t>
      </w:r>
      <w:r w:rsidR="00727A0A" w:rsidRPr="00DE713D">
        <w:rPr>
          <w:b w:val="0"/>
          <w:sz w:val="22"/>
          <w:szCs w:val="22"/>
        </w:rPr>
        <w:t xml:space="preserve"> </w:t>
      </w:r>
      <w:r w:rsidR="00727A0A">
        <w:rPr>
          <w:b w:val="0"/>
          <w:sz w:val="22"/>
          <w:szCs w:val="22"/>
        </w:rPr>
        <w:t>F</w:t>
      </w:r>
      <w:r w:rsidR="00727A0A" w:rsidRPr="00DE713D">
        <w:rPr>
          <w:b w:val="0"/>
          <w:sz w:val="22"/>
          <w:szCs w:val="22"/>
        </w:rPr>
        <w:t>úze</w:t>
      </w:r>
      <w:r w:rsidR="00727A0A" w:rsidRPr="00DE713D" w:rsidDel="00DE713D">
        <w:rPr>
          <w:b w:val="0"/>
          <w:sz w:val="22"/>
          <w:szCs w:val="22"/>
        </w:rPr>
        <w:t xml:space="preserve"> </w:t>
      </w:r>
      <w:r w:rsidR="00727A0A">
        <w:rPr>
          <w:b w:val="0"/>
          <w:sz w:val="22"/>
          <w:szCs w:val="22"/>
        </w:rPr>
        <w:t>sloučením</w:t>
      </w:r>
      <w:r w:rsidR="00B934F0" w:rsidRPr="00DA4B4C">
        <w:rPr>
          <w:b w:val="0"/>
          <w:sz w:val="22"/>
          <w:szCs w:val="22"/>
        </w:rPr>
        <w:t>,</w:t>
      </w:r>
      <w:r w:rsidR="00B934F0" w:rsidRPr="00B934F0">
        <w:rPr>
          <w:sz w:val="22"/>
          <w:szCs w:val="22"/>
        </w:rPr>
        <w:t xml:space="preserve"> </w:t>
      </w:r>
      <w:r w:rsidR="00FF094E" w:rsidRPr="000D57F2">
        <w:rPr>
          <w:b w:val="0"/>
          <w:sz w:val="22"/>
          <w:szCs w:val="22"/>
        </w:rPr>
        <w:t>zaslány v souladu s ustanovením § 93 Zákona o přeměnách dokumenty v</w:t>
      </w:r>
      <w:r w:rsidR="00BA189C">
        <w:rPr>
          <w:b w:val="0"/>
          <w:sz w:val="22"/>
          <w:szCs w:val="22"/>
        </w:rPr>
        <w:t> </w:t>
      </w:r>
      <w:r w:rsidR="00FF094E" w:rsidRPr="000D57F2">
        <w:rPr>
          <w:b w:val="0"/>
          <w:sz w:val="22"/>
          <w:szCs w:val="22"/>
        </w:rPr>
        <w:t>tomto ustanovení uvedené, pokud se práva na zaslání těchto dokumentů nevzd</w:t>
      </w:r>
      <w:r w:rsidR="00D10DE6">
        <w:rPr>
          <w:b w:val="0"/>
          <w:sz w:val="22"/>
          <w:szCs w:val="22"/>
        </w:rPr>
        <w:t>á</w:t>
      </w:r>
      <w:r w:rsidR="00FF094E" w:rsidRPr="000D57F2">
        <w:rPr>
          <w:b w:val="0"/>
          <w:sz w:val="22"/>
          <w:szCs w:val="22"/>
        </w:rPr>
        <w:t>.</w:t>
      </w:r>
    </w:p>
    <w:p w14:paraId="78E6DCD3" w14:textId="77777777" w:rsidR="00793EED" w:rsidRDefault="00793EED" w:rsidP="00FF094E">
      <w:pPr>
        <w:pStyle w:val="Nzev"/>
        <w:jc w:val="both"/>
        <w:rPr>
          <w:b w:val="0"/>
          <w:sz w:val="22"/>
          <w:szCs w:val="22"/>
        </w:rPr>
      </w:pPr>
    </w:p>
    <w:p w14:paraId="1B61D0EC" w14:textId="4086E5DF" w:rsidR="00AE2B21" w:rsidRDefault="00793EED" w:rsidP="00FF094E">
      <w:pPr>
        <w:pStyle w:val="Nzev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Nástupnická společnost upozorňuje svého </w:t>
      </w:r>
      <w:r w:rsidR="00BB2EE7">
        <w:rPr>
          <w:b w:val="0"/>
          <w:sz w:val="22"/>
          <w:szCs w:val="22"/>
        </w:rPr>
        <w:t xml:space="preserve">jediného </w:t>
      </w:r>
      <w:r>
        <w:rPr>
          <w:b w:val="0"/>
          <w:sz w:val="22"/>
          <w:szCs w:val="22"/>
        </w:rPr>
        <w:t>akcionáře, že mu budou v důsledku probíhajícího procesu Fúze sloučením</w:t>
      </w:r>
      <w:r w:rsidR="00B934F0" w:rsidRPr="00B934F0">
        <w:rPr>
          <w:b w:val="0"/>
          <w:sz w:val="22"/>
          <w:szCs w:val="22"/>
        </w:rPr>
        <w:t xml:space="preserve"> </w:t>
      </w:r>
      <w:r w:rsidR="00B934F0">
        <w:rPr>
          <w:b w:val="0"/>
          <w:sz w:val="22"/>
          <w:szCs w:val="22"/>
        </w:rPr>
        <w:t xml:space="preserve">nejméně jeden (1) měsíc </w:t>
      </w:r>
      <w:r w:rsidR="00DE713D" w:rsidRPr="00DE713D">
        <w:rPr>
          <w:b w:val="0"/>
          <w:sz w:val="22"/>
          <w:szCs w:val="22"/>
        </w:rPr>
        <w:t>před stanoveným dnem</w:t>
      </w:r>
      <w:r w:rsidR="00727A0A">
        <w:rPr>
          <w:b w:val="0"/>
          <w:sz w:val="22"/>
          <w:szCs w:val="22"/>
        </w:rPr>
        <w:t xml:space="preserve"> rozhodnutí jediného akcionáře o schválení</w:t>
      </w:r>
      <w:r w:rsidR="00727A0A" w:rsidRPr="00DE713D">
        <w:rPr>
          <w:b w:val="0"/>
          <w:sz w:val="22"/>
          <w:szCs w:val="22"/>
        </w:rPr>
        <w:t xml:space="preserve"> </w:t>
      </w:r>
      <w:r w:rsidR="00727A0A">
        <w:rPr>
          <w:b w:val="0"/>
          <w:sz w:val="22"/>
          <w:szCs w:val="22"/>
        </w:rPr>
        <w:t>F</w:t>
      </w:r>
      <w:r w:rsidR="00727A0A" w:rsidRPr="00DE713D">
        <w:rPr>
          <w:b w:val="0"/>
          <w:sz w:val="22"/>
          <w:szCs w:val="22"/>
        </w:rPr>
        <w:t>úze</w:t>
      </w:r>
      <w:r w:rsidR="00727A0A" w:rsidRPr="00DE713D" w:rsidDel="00DE713D">
        <w:rPr>
          <w:b w:val="0"/>
          <w:sz w:val="22"/>
          <w:szCs w:val="22"/>
        </w:rPr>
        <w:t xml:space="preserve"> </w:t>
      </w:r>
      <w:r w:rsidR="00727A0A">
        <w:rPr>
          <w:b w:val="0"/>
          <w:sz w:val="22"/>
          <w:szCs w:val="22"/>
        </w:rPr>
        <w:t>sloučením,</w:t>
      </w:r>
      <w:r w:rsidR="00DE713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k nahlédnutí </w:t>
      </w:r>
      <w:r w:rsidR="00DE713D">
        <w:rPr>
          <w:b w:val="0"/>
          <w:sz w:val="22"/>
          <w:szCs w:val="22"/>
        </w:rPr>
        <w:t xml:space="preserve">v sídle Nástupnické společnosti dokumenty uvedené </w:t>
      </w:r>
      <w:r>
        <w:rPr>
          <w:b w:val="0"/>
          <w:sz w:val="22"/>
          <w:szCs w:val="22"/>
        </w:rPr>
        <w:t>v</w:t>
      </w:r>
      <w:r w:rsidR="00BA189C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ustanovení §</w:t>
      </w:r>
      <w:r w:rsidR="00BE09D7">
        <w:rPr>
          <w:b w:val="0"/>
          <w:sz w:val="22"/>
          <w:szCs w:val="22"/>
        </w:rPr>
        <w:t> </w:t>
      </w:r>
      <w:r w:rsidR="00AE2B21">
        <w:rPr>
          <w:b w:val="0"/>
          <w:sz w:val="22"/>
          <w:szCs w:val="22"/>
        </w:rPr>
        <w:t>119 Zákona o přeměnách.</w:t>
      </w:r>
      <w:r>
        <w:rPr>
          <w:b w:val="0"/>
          <w:sz w:val="22"/>
          <w:szCs w:val="22"/>
        </w:rPr>
        <w:t xml:space="preserve"> </w:t>
      </w:r>
      <w:r w:rsidR="00DE713D" w:rsidRPr="00DE713D">
        <w:rPr>
          <w:b w:val="0"/>
          <w:sz w:val="22"/>
          <w:szCs w:val="22"/>
        </w:rPr>
        <w:t>Akcionáři, pokud o to požádá, Nástupnická společnost vydá bez zbytečného odkladu bezplatně opis nebo výpis z listin uvedených v tomto ustanovení.</w:t>
      </w:r>
    </w:p>
    <w:p w14:paraId="05677B0B" w14:textId="77777777" w:rsidR="00AE2B21" w:rsidRDefault="00AE2B21" w:rsidP="00FF094E">
      <w:pPr>
        <w:pStyle w:val="Nzev"/>
        <w:jc w:val="both"/>
        <w:rPr>
          <w:b w:val="0"/>
          <w:sz w:val="22"/>
          <w:szCs w:val="22"/>
        </w:rPr>
      </w:pPr>
    </w:p>
    <w:p w14:paraId="6D90BDF8" w14:textId="4AD65FBF" w:rsidR="00FF094E" w:rsidRPr="000D57F2" w:rsidRDefault="00BB2EE7" w:rsidP="00FF094E">
      <w:pPr>
        <w:pStyle w:val="Nzev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Jediný s</w:t>
      </w:r>
      <w:r w:rsidR="00956987">
        <w:rPr>
          <w:b w:val="0"/>
          <w:sz w:val="22"/>
          <w:szCs w:val="22"/>
        </w:rPr>
        <w:t>polečník</w:t>
      </w:r>
      <w:r w:rsidR="00FF094E" w:rsidRPr="000D57F2">
        <w:rPr>
          <w:b w:val="0"/>
          <w:sz w:val="22"/>
          <w:szCs w:val="22"/>
        </w:rPr>
        <w:t xml:space="preserve"> </w:t>
      </w:r>
      <w:r w:rsidR="002865F5">
        <w:rPr>
          <w:b w:val="0"/>
          <w:sz w:val="22"/>
          <w:szCs w:val="22"/>
        </w:rPr>
        <w:t xml:space="preserve">a </w:t>
      </w:r>
      <w:r>
        <w:rPr>
          <w:b w:val="0"/>
          <w:sz w:val="22"/>
          <w:szCs w:val="22"/>
        </w:rPr>
        <w:t xml:space="preserve">jediný </w:t>
      </w:r>
      <w:r w:rsidR="00956987">
        <w:rPr>
          <w:b w:val="0"/>
          <w:sz w:val="22"/>
          <w:szCs w:val="22"/>
        </w:rPr>
        <w:t>akcionář</w:t>
      </w:r>
      <w:r w:rsidR="002865F5">
        <w:rPr>
          <w:b w:val="0"/>
          <w:sz w:val="22"/>
          <w:szCs w:val="22"/>
        </w:rPr>
        <w:t xml:space="preserve"> </w:t>
      </w:r>
      <w:r w:rsidR="00FF094E" w:rsidRPr="000D57F2">
        <w:rPr>
          <w:b w:val="0"/>
          <w:sz w:val="22"/>
          <w:szCs w:val="22"/>
        </w:rPr>
        <w:t>m</w:t>
      </w:r>
      <w:r>
        <w:rPr>
          <w:b w:val="0"/>
          <w:sz w:val="22"/>
          <w:szCs w:val="22"/>
        </w:rPr>
        <w:t>ohou</w:t>
      </w:r>
      <w:r w:rsidR="00FF094E" w:rsidRPr="000D57F2">
        <w:rPr>
          <w:b w:val="0"/>
          <w:sz w:val="22"/>
          <w:szCs w:val="22"/>
        </w:rPr>
        <w:t xml:space="preserve"> vyjádřit svůj souhlas s tím, že Zúčastněné společnosti budou k</w:t>
      </w:r>
      <w:r w:rsidR="002865F5">
        <w:rPr>
          <w:b w:val="0"/>
          <w:sz w:val="22"/>
          <w:szCs w:val="22"/>
        </w:rPr>
        <w:t> </w:t>
      </w:r>
      <w:r w:rsidR="00FF094E" w:rsidRPr="000D57F2">
        <w:rPr>
          <w:b w:val="0"/>
          <w:sz w:val="22"/>
          <w:szCs w:val="22"/>
        </w:rPr>
        <w:t xml:space="preserve">poskytování informací využívat elektronické prostředky. V takovém případě mohou být kopie těchto </w:t>
      </w:r>
      <w:r w:rsidR="00FF094E" w:rsidRPr="000D57F2">
        <w:rPr>
          <w:b w:val="0"/>
          <w:sz w:val="22"/>
          <w:szCs w:val="22"/>
        </w:rPr>
        <w:lastRenderedPageBreak/>
        <w:t xml:space="preserve">listin zaslány </w:t>
      </w:r>
      <w:r w:rsidR="00AE7610">
        <w:rPr>
          <w:b w:val="0"/>
          <w:sz w:val="22"/>
          <w:szCs w:val="22"/>
        </w:rPr>
        <w:t xml:space="preserve">jedinému společníkovi </w:t>
      </w:r>
      <w:r w:rsidR="00E9021B">
        <w:rPr>
          <w:b w:val="0"/>
          <w:sz w:val="22"/>
          <w:szCs w:val="22"/>
        </w:rPr>
        <w:t>a/</w:t>
      </w:r>
      <w:r w:rsidR="00AE7610">
        <w:rPr>
          <w:b w:val="0"/>
          <w:sz w:val="22"/>
          <w:szCs w:val="22"/>
        </w:rPr>
        <w:t>nebo jedinému akcionáři</w:t>
      </w:r>
      <w:r w:rsidR="00FF094E" w:rsidRPr="000D57F2">
        <w:rPr>
          <w:b w:val="0"/>
          <w:sz w:val="22"/>
          <w:szCs w:val="22"/>
        </w:rPr>
        <w:t xml:space="preserve"> elektronicky.</w:t>
      </w:r>
      <w:r w:rsidR="002865F5">
        <w:rPr>
          <w:b w:val="0"/>
          <w:sz w:val="22"/>
          <w:szCs w:val="22"/>
        </w:rPr>
        <w:t xml:space="preserve"> Souhlas lze dát jakýmkoli způsobem, ze kterého plyne tato vůle </w:t>
      </w:r>
      <w:r w:rsidR="00AE7610">
        <w:rPr>
          <w:b w:val="0"/>
          <w:sz w:val="22"/>
          <w:szCs w:val="22"/>
        </w:rPr>
        <w:t xml:space="preserve">jediného </w:t>
      </w:r>
      <w:r w:rsidR="002865F5">
        <w:rPr>
          <w:b w:val="0"/>
          <w:sz w:val="22"/>
          <w:szCs w:val="22"/>
        </w:rPr>
        <w:t xml:space="preserve">společníka </w:t>
      </w:r>
      <w:r w:rsidR="00E9021B">
        <w:rPr>
          <w:b w:val="0"/>
          <w:sz w:val="22"/>
          <w:szCs w:val="22"/>
        </w:rPr>
        <w:t>a/</w:t>
      </w:r>
      <w:r w:rsidR="002865F5">
        <w:rPr>
          <w:b w:val="0"/>
          <w:sz w:val="22"/>
          <w:szCs w:val="22"/>
        </w:rPr>
        <w:t xml:space="preserve">nebo </w:t>
      </w:r>
      <w:r w:rsidR="00AE7610">
        <w:rPr>
          <w:b w:val="0"/>
          <w:sz w:val="22"/>
          <w:szCs w:val="22"/>
        </w:rPr>
        <w:t xml:space="preserve">jediného </w:t>
      </w:r>
      <w:r w:rsidR="002865F5">
        <w:rPr>
          <w:b w:val="0"/>
          <w:sz w:val="22"/>
          <w:szCs w:val="22"/>
        </w:rPr>
        <w:t>akcionáře.</w:t>
      </w:r>
    </w:p>
    <w:p w14:paraId="32ABDF32" w14:textId="77777777" w:rsidR="00DD2D5B" w:rsidRDefault="00DD2D5B" w:rsidP="00FF094E">
      <w:pPr>
        <w:pStyle w:val="Nzev"/>
        <w:jc w:val="both"/>
        <w:rPr>
          <w:b w:val="0"/>
          <w:sz w:val="22"/>
          <w:szCs w:val="22"/>
        </w:rPr>
      </w:pPr>
    </w:p>
    <w:p w14:paraId="421726DB" w14:textId="4F91ED12" w:rsidR="00FB2CF7" w:rsidRPr="00896967" w:rsidRDefault="00FB2CF7" w:rsidP="00FB2CF7">
      <w:pPr>
        <w:pStyle w:val="Nzev"/>
        <w:jc w:val="both"/>
        <w:rPr>
          <w:bCs/>
          <w:sz w:val="22"/>
          <w:szCs w:val="22"/>
        </w:rPr>
      </w:pPr>
      <w:r w:rsidRPr="00896967">
        <w:rPr>
          <w:bCs/>
          <w:sz w:val="22"/>
          <w:szCs w:val="22"/>
        </w:rPr>
        <w:t>Informace pro zaměstnance Zúčastněných společností</w:t>
      </w:r>
    </w:p>
    <w:p w14:paraId="077DA457" w14:textId="4320B44D" w:rsidR="00FB2CF7" w:rsidRPr="000D57F2" w:rsidRDefault="00FB2CF7" w:rsidP="00FB2CF7">
      <w:pPr>
        <w:pStyle w:val="Nzev"/>
        <w:jc w:val="both"/>
        <w:rPr>
          <w:b w:val="0"/>
          <w:sz w:val="22"/>
          <w:szCs w:val="22"/>
        </w:rPr>
      </w:pPr>
      <w:r w:rsidRPr="00896967">
        <w:rPr>
          <w:b w:val="0"/>
          <w:sz w:val="22"/>
          <w:szCs w:val="22"/>
        </w:rPr>
        <w:t>V rámci Fúze sloučením nedochází k přechodu žádného ze zaměstnanců Zanikající společnosti na Nástupnickou společnost</w:t>
      </w:r>
      <w:r w:rsidR="00EF163E">
        <w:rPr>
          <w:b w:val="0"/>
          <w:sz w:val="22"/>
          <w:szCs w:val="22"/>
        </w:rPr>
        <w:t>, jelikož Zanikající společnost žádné zaměstnance nemá,</w:t>
      </w:r>
      <w:r w:rsidRPr="00896967">
        <w:rPr>
          <w:b w:val="0"/>
          <w:sz w:val="22"/>
          <w:szCs w:val="22"/>
        </w:rPr>
        <w:t xml:space="preserve"> ani Fúze sloučením nijak neovlivní zaměstnance </w:t>
      </w:r>
      <w:r w:rsidR="00EF163E">
        <w:rPr>
          <w:b w:val="0"/>
          <w:sz w:val="22"/>
          <w:szCs w:val="22"/>
        </w:rPr>
        <w:t>Nástupnické</w:t>
      </w:r>
      <w:r w:rsidRPr="00896967">
        <w:rPr>
          <w:b w:val="0"/>
          <w:sz w:val="22"/>
          <w:szCs w:val="22"/>
        </w:rPr>
        <w:t xml:space="preserve"> společnost</w:t>
      </w:r>
      <w:r w:rsidR="00EF163E">
        <w:rPr>
          <w:b w:val="0"/>
          <w:sz w:val="22"/>
          <w:szCs w:val="22"/>
        </w:rPr>
        <w:t>i</w:t>
      </w:r>
      <w:r w:rsidRPr="00896967">
        <w:rPr>
          <w:b w:val="0"/>
          <w:sz w:val="22"/>
          <w:szCs w:val="22"/>
        </w:rPr>
        <w:t xml:space="preserve">, tzn. že všichni zaměstnanci </w:t>
      </w:r>
      <w:r w:rsidR="00896967" w:rsidRPr="00896967">
        <w:rPr>
          <w:b w:val="0"/>
          <w:sz w:val="22"/>
          <w:szCs w:val="22"/>
        </w:rPr>
        <w:t>Nástupnické</w:t>
      </w:r>
      <w:r w:rsidRPr="00896967">
        <w:rPr>
          <w:b w:val="0"/>
          <w:sz w:val="22"/>
          <w:szCs w:val="22"/>
        </w:rPr>
        <w:t xml:space="preserve"> společnosti zůstanou zaměstnanci této společnosti i po účinnosti Fúze sloučením a nedojde ke změně jejich zaměstnavatele ani k ukončení jejich pracovního poměru. Fúze sloučením se rovněž nijak nedotkne mzdových ani jiných pracovních podmínek zaměstnanců </w:t>
      </w:r>
      <w:r w:rsidR="00EF163E">
        <w:rPr>
          <w:b w:val="0"/>
          <w:sz w:val="22"/>
          <w:szCs w:val="22"/>
        </w:rPr>
        <w:t>Nástupnické společnosti</w:t>
      </w:r>
      <w:r w:rsidRPr="00896967">
        <w:rPr>
          <w:b w:val="0"/>
          <w:sz w:val="22"/>
          <w:szCs w:val="22"/>
        </w:rPr>
        <w:t xml:space="preserve"> a realizace Fúze sloučením tak na zaměstnance </w:t>
      </w:r>
      <w:r w:rsidR="00EF163E">
        <w:rPr>
          <w:b w:val="0"/>
          <w:sz w:val="22"/>
          <w:szCs w:val="22"/>
        </w:rPr>
        <w:t>Nástupnické společnosti</w:t>
      </w:r>
      <w:r w:rsidRPr="00896967">
        <w:rPr>
          <w:b w:val="0"/>
          <w:sz w:val="22"/>
          <w:szCs w:val="22"/>
        </w:rPr>
        <w:t xml:space="preserve"> nebude mít žádný dopad.</w:t>
      </w:r>
    </w:p>
    <w:p w14:paraId="260774DB" w14:textId="77777777" w:rsidR="00CA3973" w:rsidRPr="000D57F2" w:rsidRDefault="00CA3973" w:rsidP="00FF094E">
      <w:pPr>
        <w:pStyle w:val="Nzev"/>
        <w:jc w:val="both"/>
        <w:rPr>
          <w:b w:val="0"/>
          <w:sz w:val="22"/>
          <w:szCs w:val="22"/>
        </w:rPr>
      </w:pPr>
    </w:p>
    <w:p w14:paraId="569BEC5D" w14:textId="71858DD9" w:rsidR="00E1043B" w:rsidRPr="000D57F2" w:rsidRDefault="00BE09D7" w:rsidP="00FF094E">
      <w:pPr>
        <w:pStyle w:val="Zkladntext"/>
        <w:jc w:val="right"/>
        <w:rPr>
          <w:rFonts w:ascii="Times New Roman" w:hAnsi="Times New Roman" w:cs="Times New Roman"/>
          <w:b/>
          <w:bCs/>
          <w:szCs w:val="22"/>
        </w:rPr>
      </w:pPr>
      <w:r w:rsidRPr="00BE09D7">
        <w:rPr>
          <w:rFonts w:ascii="Times New Roman" w:hAnsi="Times New Roman" w:cs="Times New Roman"/>
          <w:b/>
          <w:bCs/>
          <w:szCs w:val="22"/>
        </w:rPr>
        <w:t>Moravia Containers, a.s.</w:t>
      </w:r>
    </w:p>
    <w:p w14:paraId="13535A5E" w14:textId="75B5B65D" w:rsidR="00AE2B21" w:rsidRDefault="00355E28" w:rsidP="00FF094E">
      <w:pPr>
        <w:pStyle w:val="Zkladntext"/>
        <w:jc w:val="right"/>
        <w:rPr>
          <w:rFonts w:ascii="Times New Roman" w:hAnsi="Times New Roman" w:cs="Times New Roman"/>
          <w:b/>
          <w:bCs/>
          <w:szCs w:val="22"/>
        </w:rPr>
      </w:pPr>
      <w:r w:rsidRPr="00355E28">
        <w:rPr>
          <w:rFonts w:ascii="Times New Roman" w:hAnsi="Times New Roman" w:cs="Times New Roman"/>
          <w:b/>
          <w:bCs/>
          <w:szCs w:val="22"/>
        </w:rPr>
        <w:t>STEELMART s.r.o.</w:t>
      </w:r>
    </w:p>
    <w:p w14:paraId="28DE13C5" w14:textId="61BA46E9" w:rsidR="00BB55D4" w:rsidRPr="000D57F2" w:rsidRDefault="00BB55D4" w:rsidP="006A0C11">
      <w:pPr>
        <w:pStyle w:val="Zkladntext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BB55D4" w:rsidRPr="000D57F2" w:rsidSect="00E10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8AAC" w14:textId="77777777" w:rsidR="003C05F2" w:rsidRDefault="003C05F2" w:rsidP="00C058E8">
      <w:r>
        <w:separator/>
      </w:r>
    </w:p>
  </w:endnote>
  <w:endnote w:type="continuationSeparator" w:id="0">
    <w:p w14:paraId="6C360DBA" w14:textId="77777777" w:rsidR="003C05F2" w:rsidRDefault="003C05F2" w:rsidP="00C0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7D6C" w14:textId="77777777" w:rsidR="00EB4ECE" w:rsidRDefault="00EB4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39612" w14:textId="77777777" w:rsidR="00EB4ECE" w:rsidRDefault="00EB4E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D3D3" w14:textId="77777777" w:rsidR="00EB4ECE" w:rsidRDefault="00EB4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2B48" w14:textId="77777777" w:rsidR="003C05F2" w:rsidRDefault="003C05F2" w:rsidP="00C058E8">
      <w:r>
        <w:separator/>
      </w:r>
    </w:p>
  </w:footnote>
  <w:footnote w:type="continuationSeparator" w:id="0">
    <w:p w14:paraId="3C61E75A" w14:textId="77777777" w:rsidR="003C05F2" w:rsidRDefault="003C05F2" w:rsidP="00C0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15934" w14:textId="77777777" w:rsidR="00EB4ECE" w:rsidRDefault="00EB4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74E9" w14:textId="77777777" w:rsidR="00C058E8" w:rsidRDefault="00C058E8" w:rsidP="00C058E8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2975" w14:textId="77777777" w:rsidR="00EB4ECE" w:rsidRDefault="00EB4E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505EE"/>
    <w:multiLevelType w:val="multilevel"/>
    <w:tmpl w:val="38EE6C7C"/>
    <w:lvl w:ilvl="0">
      <w:start w:val="1"/>
      <w:numFmt w:val="decimal"/>
      <w:lvlText w:val="%1."/>
      <w:lvlJc w:val="left"/>
      <w:pPr>
        <w:ind w:left="3545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35"/>
        </w:tabs>
        <w:ind w:left="1135" w:hanging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71430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BD"/>
    <w:rsid w:val="00004E6B"/>
    <w:rsid w:val="00060EF4"/>
    <w:rsid w:val="00087E09"/>
    <w:rsid w:val="000A59E1"/>
    <w:rsid w:val="000A6224"/>
    <w:rsid w:val="000B3D6D"/>
    <w:rsid w:val="000C110F"/>
    <w:rsid w:val="000D57F2"/>
    <w:rsid w:val="001011E5"/>
    <w:rsid w:val="0012176D"/>
    <w:rsid w:val="00126800"/>
    <w:rsid w:val="00135EEA"/>
    <w:rsid w:val="00140E45"/>
    <w:rsid w:val="0016034C"/>
    <w:rsid w:val="001814DC"/>
    <w:rsid w:val="001849E3"/>
    <w:rsid w:val="001B2111"/>
    <w:rsid w:val="001C0767"/>
    <w:rsid w:val="001C173F"/>
    <w:rsid w:val="001D4FEB"/>
    <w:rsid w:val="001E160F"/>
    <w:rsid w:val="00223851"/>
    <w:rsid w:val="00266C67"/>
    <w:rsid w:val="00285CC4"/>
    <w:rsid w:val="002865F5"/>
    <w:rsid w:val="002A1767"/>
    <w:rsid w:val="002A562A"/>
    <w:rsid w:val="002B2EE7"/>
    <w:rsid w:val="002C37FA"/>
    <w:rsid w:val="002C3C60"/>
    <w:rsid w:val="002D43EB"/>
    <w:rsid w:val="00303706"/>
    <w:rsid w:val="00312861"/>
    <w:rsid w:val="00325047"/>
    <w:rsid w:val="0032660C"/>
    <w:rsid w:val="00327B62"/>
    <w:rsid w:val="00345F2E"/>
    <w:rsid w:val="00355E28"/>
    <w:rsid w:val="003566BB"/>
    <w:rsid w:val="003638BC"/>
    <w:rsid w:val="00384448"/>
    <w:rsid w:val="003C05F2"/>
    <w:rsid w:val="003C2EF6"/>
    <w:rsid w:val="003E73CB"/>
    <w:rsid w:val="00415160"/>
    <w:rsid w:val="004272F4"/>
    <w:rsid w:val="00437EF1"/>
    <w:rsid w:val="00445655"/>
    <w:rsid w:val="00466060"/>
    <w:rsid w:val="00482588"/>
    <w:rsid w:val="0049068E"/>
    <w:rsid w:val="00491205"/>
    <w:rsid w:val="00491AC9"/>
    <w:rsid w:val="004A0584"/>
    <w:rsid w:val="004B0A21"/>
    <w:rsid w:val="004B4E27"/>
    <w:rsid w:val="005310BD"/>
    <w:rsid w:val="0055332D"/>
    <w:rsid w:val="00567CB9"/>
    <w:rsid w:val="005A0229"/>
    <w:rsid w:val="005A5F7F"/>
    <w:rsid w:val="005C6CE9"/>
    <w:rsid w:val="005D786C"/>
    <w:rsid w:val="005E0143"/>
    <w:rsid w:val="005E3219"/>
    <w:rsid w:val="005F1EE0"/>
    <w:rsid w:val="00604FD9"/>
    <w:rsid w:val="00605904"/>
    <w:rsid w:val="00610627"/>
    <w:rsid w:val="00615830"/>
    <w:rsid w:val="00635650"/>
    <w:rsid w:val="00645D00"/>
    <w:rsid w:val="00671D23"/>
    <w:rsid w:val="006A0C11"/>
    <w:rsid w:val="006B7DD6"/>
    <w:rsid w:val="006D03EF"/>
    <w:rsid w:val="006E437C"/>
    <w:rsid w:val="006E7305"/>
    <w:rsid w:val="00722764"/>
    <w:rsid w:val="007278F7"/>
    <w:rsid w:val="00727A0A"/>
    <w:rsid w:val="00734CBE"/>
    <w:rsid w:val="00750DCF"/>
    <w:rsid w:val="007765CB"/>
    <w:rsid w:val="00793EED"/>
    <w:rsid w:val="007A6789"/>
    <w:rsid w:val="007B030C"/>
    <w:rsid w:val="007B75A7"/>
    <w:rsid w:val="007C5DFA"/>
    <w:rsid w:val="007C733D"/>
    <w:rsid w:val="007D6E87"/>
    <w:rsid w:val="008121A9"/>
    <w:rsid w:val="00833E5A"/>
    <w:rsid w:val="00836F15"/>
    <w:rsid w:val="00876875"/>
    <w:rsid w:val="00877D42"/>
    <w:rsid w:val="0088547C"/>
    <w:rsid w:val="00896967"/>
    <w:rsid w:val="008B6853"/>
    <w:rsid w:val="008C3EFF"/>
    <w:rsid w:val="008C6B5B"/>
    <w:rsid w:val="00956987"/>
    <w:rsid w:val="00962F9D"/>
    <w:rsid w:val="00973137"/>
    <w:rsid w:val="009923EF"/>
    <w:rsid w:val="00997EFA"/>
    <w:rsid w:val="009B1908"/>
    <w:rsid w:val="009D53B1"/>
    <w:rsid w:val="009E047B"/>
    <w:rsid w:val="009F2E13"/>
    <w:rsid w:val="00A43E8A"/>
    <w:rsid w:val="00A46A9A"/>
    <w:rsid w:val="00A554DF"/>
    <w:rsid w:val="00A620C7"/>
    <w:rsid w:val="00A62638"/>
    <w:rsid w:val="00A6667B"/>
    <w:rsid w:val="00AC4899"/>
    <w:rsid w:val="00AC7CDD"/>
    <w:rsid w:val="00AE2B21"/>
    <w:rsid w:val="00AE7610"/>
    <w:rsid w:val="00AF1A83"/>
    <w:rsid w:val="00AF7C4B"/>
    <w:rsid w:val="00B00F43"/>
    <w:rsid w:val="00B85712"/>
    <w:rsid w:val="00B930B3"/>
    <w:rsid w:val="00B934F0"/>
    <w:rsid w:val="00B97AA5"/>
    <w:rsid w:val="00BA189C"/>
    <w:rsid w:val="00BA38DF"/>
    <w:rsid w:val="00BB0336"/>
    <w:rsid w:val="00BB2EE7"/>
    <w:rsid w:val="00BB55D4"/>
    <w:rsid w:val="00BC5526"/>
    <w:rsid w:val="00BD2EE9"/>
    <w:rsid w:val="00BD685C"/>
    <w:rsid w:val="00BE09D7"/>
    <w:rsid w:val="00C03C7A"/>
    <w:rsid w:val="00C058E8"/>
    <w:rsid w:val="00C21C7D"/>
    <w:rsid w:val="00C22BA3"/>
    <w:rsid w:val="00C5051D"/>
    <w:rsid w:val="00C50D5A"/>
    <w:rsid w:val="00C62EFA"/>
    <w:rsid w:val="00C63ED5"/>
    <w:rsid w:val="00C705F2"/>
    <w:rsid w:val="00C75375"/>
    <w:rsid w:val="00CA3973"/>
    <w:rsid w:val="00CE4EBB"/>
    <w:rsid w:val="00CF5B7F"/>
    <w:rsid w:val="00D10DE6"/>
    <w:rsid w:val="00D268BD"/>
    <w:rsid w:val="00D3463B"/>
    <w:rsid w:val="00D4507A"/>
    <w:rsid w:val="00D4790F"/>
    <w:rsid w:val="00D5453C"/>
    <w:rsid w:val="00D54696"/>
    <w:rsid w:val="00D63C16"/>
    <w:rsid w:val="00D77308"/>
    <w:rsid w:val="00DA4048"/>
    <w:rsid w:val="00DA4B4C"/>
    <w:rsid w:val="00DD2D5B"/>
    <w:rsid w:val="00DD7CD2"/>
    <w:rsid w:val="00DE2B97"/>
    <w:rsid w:val="00DE713D"/>
    <w:rsid w:val="00DE73EE"/>
    <w:rsid w:val="00E02220"/>
    <w:rsid w:val="00E1043B"/>
    <w:rsid w:val="00E162C7"/>
    <w:rsid w:val="00E85B5C"/>
    <w:rsid w:val="00E9021B"/>
    <w:rsid w:val="00E90708"/>
    <w:rsid w:val="00EB4ECE"/>
    <w:rsid w:val="00ED1A9F"/>
    <w:rsid w:val="00ED418A"/>
    <w:rsid w:val="00ED7A68"/>
    <w:rsid w:val="00EE63E3"/>
    <w:rsid w:val="00EF163E"/>
    <w:rsid w:val="00F02629"/>
    <w:rsid w:val="00F07C2E"/>
    <w:rsid w:val="00F126CC"/>
    <w:rsid w:val="00F1669B"/>
    <w:rsid w:val="00F26263"/>
    <w:rsid w:val="00F50CC7"/>
    <w:rsid w:val="00F553B8"/>
    <w:rsid w:val="00F70BB6"/>
    <w:rsid w:val="00F75952"/>
    <w:rsid w:val="00F84143"/>
    <w:rsid w:val="00FB2CF7"/>
    <w:rsid w:val="00FB37C6"/>
    <w:rsid w:val="00FC48A3"/>
    <w:rsid w:val="00FD6921"/>
    <w:rsid w:val="00FE5AB3"/>
    <w:rsid w:val="00FF094E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77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D00"/>
    <w:pPr>
      <w:spacing w:after="0" w:line="240" w:lineRule="auto"/>
      <w:ind w:left="1080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5D00"/>
    <w:pPr>
      <w:keepNext/>
      <w:ind w:left="0"/>
      <w:jc w:val="center"/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3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45D00"/>
    <w:pPr>
      <w:keepNext/>
      <w:ind w:left="0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5D00"/>
    <w:rPr>
      <w:rFonts w:ascii="Arial" w:eastAsia="Times New Roman" w:hAnsi="Arial" w:cs="Times New Roman"/>
      <w:b/>
      <w:bCs/>
      <w:caps/>
      <w:spacing w:val="-5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45D00"/>
    <w:rPr>
      <w:rFonts w:ascii="Arial" w:eastAsia="Times New Roman" w:hAnsi="Arial" w:cs="Arial"/>
      <w:b/>
      <w:bCs/>
      <w:spacing w:val="-5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45D00"/>
    <w:pPr>
      <w:widowControl w:val="0"/>
      <w:snapToGrid w:val="0"/>
      <w:ind w:left="0"/>
      <w:jc w:val="center"/>
    </w:pPr>
    <w:rPr>
      <w:rFonts w:ascii="Times New Roman" w:hAnsi="Times New Roman"/>
      <w:b/>
      <w:spacing w:val="0"/>
      <w:sz w:val="24"/>
    </w:rPr>
  </w:style>
  <w:style w:type="character" w:customStyle="1" w:styleId="NzevChar">
    <w:name w:val="Název Char"/>
    <w:basedOn w:val="Standardnpsmoodstavce"/>
    <w:link w:val="Nzev"/>
    <w:rsid w:val="00645D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45D00"/>
    <w:pPr>
      <w:ind w:left="0"/>
      <w:jc w:val="both"/>
    </w:pPr>
    <w:rPr>
      <w:rFonts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645D00"/>
    <w:rPr>
      <w:rFonts w:ascii="Arial" w:eastAsia="Times New Roman" w:hAnsi="Arial" w:cs="Arial"/>
      <w:spacing w:val="-5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645D00"/>
    <w:pPr>
      <w:ind w:left="0"/>
      <w:jc w:val="center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45D00"/>
    <w:rPr>
      <w:rFonts w:ascii="Arial" w:eastAsia="Times New Roman" w:hAnsi="Arial" w:cs="Times New Roman"/>
      <w:b/>
      <w:bCs/>
      <w:spacing w:val="-5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645D00"/>
  </w:style>
  <w:style w:type="paragraph" w:styleId="Textbubliny">
    <w:name w:val="Balloon Text"/>
    <w:basedOn w:val="Normln"/>
    <w:link w:val="TextbublinyChar"/>
    <w:uiPriority w:val="99"/>
    <w:semiHidden/>
    <w:unhideWhenUsed/>
    <w:rsid w:val="006059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04"/>
    <w:rPr>
      <w:rFonts w:ascii="Tahoma" w:eastAsia="Times New Roman" w:hAnsi="Tahoma" w:cs="Tahoma"/>
      <w:spacing w:val="-5"/>
      <w:sz w:val="16"/>
      <w:szCs w:val="16"/>
      <w:lang w:eastAsia="cs-CZ"/>
    </w:rPr>
  </w:style>
  <w:style w:type="character" w:customStyle="1" w:styleId="spiszn">
    <w:name w:val="spiszn"/>
    <w:rsid w:val="009F2E13"/>
  </w:style>
  <w:style w:type="character" w:customStyle="1" w:styleId="Nadpis2Char">
    <w:name w:val="Nadpis 2 Char"/>
    <w:basedOn w:val="Standardnpsmoodstavce"/>
    <w:link w:val="Nadpis2"/>
    <w:uiPriority w:val="9"/>
    <w:semiHidden/>
    <w:rsid w:val="008C3EFF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0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627"/>
  </w:style>
  <w:style w:type="character" w:customStyle="1" w:styleId="TextkomenteChar">
    <w:name w:val="Text komentáře Char"/>
    <w:basedOn w:val="Standardnpsmoodstavce"/>
    <w:link w:val="Textkomente"/>
    <w:uiPriority w:val="99"/>
    <w:rsid w:val="00610627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627"/>
    <w:rPr>
      <w:rFonts w:ascii="Arial" w:eastAsia="Times New Roman" w:hAnsi="Arial" w:cs="Times New Roman"/>
      <w:b/>
      <w:bCs/>
      <w:spacing w:val="-5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10627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58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8E8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58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8E8"/>
    <w:rPr>
      <w:rFonts w:ascii="Arial" w:eastAsia="Times New Roman" w:hAnsi="Arial" w:cs="Times New Roman"/>
      <w:spacing w:val="-5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00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22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05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5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5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1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88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1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2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9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13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7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85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871B-EEE0-4FB9-BD84-D6024F6B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2024-08-22T08:07:00Z</dcterms:created>
  <dcterms:modified xsi:type="dcterms:W3CDTF">2024-08-23T06:47:00Z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2024-08-19T13:12:24Z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3273a088-d604-4bd8-9201-94eaec5044f1</vt:lpwstr>
  </property>
  <property fmtid="{D5CDD505-2E9C-101B-9397-08002B2CF9AE}" pid="8" name="MSIP_Label_f15a8442-68f3-4087-8f05-d564bed44e92_ContentBits">
    <vt:lpwstr>0</vt:lpwstr>
  </property>
</Properties>
</file>